
<file path=[Content_Types].xml><?xml version="1.0" encoding="utf-8"?>
<Types xmlns="http://schemas.openxmlformats.org/package/2006/content-types">
  <Default Extension="xml" ContentType="application/xml"/>
  <Default Extension="rels" ContentType="application/vnd.openxmlformats-package.relationships+xml"/>
  <Default Extension="jpg" ContentType="image/jpeg"/>
  <Default Extension="emf" ContentType="image/x-em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header1.xml" ContentType="application/vnd.openxmlformats-officedocument.wordprocessingml.header+xml"/>
  <Override PartName="/word/header2.xml" ContentType="application/vnd.openxmlformats-officedocument.wordprocessingml.header+xml"/>
  <Override PartName="/word/footer6.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C94D659" w14:textId="34417CA7" w:rsidR="00350674" w:rsidRPr="001C0579" w:rsidRDefault="00350674" w:rsidP="00350674">
      <w:pPr>
        <w:spacing w:after="0"/>
        <w:ind w:left="-1008"/>
        <w:jc w:val="left"/>
        <w:rPr>
          <w:rFonts w:ascii="Franklin Gothic Demi" w:eastAsia="Times New Roman" w:hAnsi="Franklin Gothic Demi" w:cs="Times New Roman"/>
          <w:lang w:eastAsia="en-US"/>
        </w:rPr>
        <w:sectPr w:rsidR="00350674" w:rsidRPr="001C0579" w:rsidSect="00FE0975">
          <w:footerReference w:type="even" r:id="rId8"/>
          <w:footerReference w:type="default" r:id="rId9"/>
          <w:pgSz w:w="12240" w:h="15840" w:code="1"/>
          <w:pgMar w:top="0" w:right="1008" w:bottom="1440" w:left="1008" w:header="720" w:footer="720" w:gutter="0"/>
          <w:pgNumType w:fmt="lowerRoman" w:start="1"/>
          <w:cols w:space="720"/>
          <w:docGrid w:linePitch="326"/>
        </w:sectPr>
      </w:pPr>
      <w:bookmarkStart w:id="0" w:name="_Ref483818651"/>
      <w:r>
        <w:rPr>
          <w:noProof/>
          <w:lang w:eastAsia="en-US"/>
        </w:rPr>
        <w:drawing>
          <wp:anchor distT="0" distB="0" distL="114300" distR="114300" simplePos="0" relativeHeight="251660288" behindDoc="0" locked="1" layoutInCell="1" allowOverlap="1" wp14:anchorId="46091572" wp14:editId="03B3589A">
            <wp:simplePos x="0" y="0"/>
            <wp:positionH relativeFrom="page">
              <wp:align>left</wp:align>
            </wp:positionH>
            <wp:positionV relativeFrom="paragraph">
              <wp:posOffset>0</wp:posOffset>
            </wp:positionV>
            <wp:extent cx="7772400" cy="10058400"/>
            <wp:effectExtent l="0" t="0" r="0" b="0"/>
            <wp:wrapNone/>
            <wp:docPr id="8" name="Picture 8" descr="Women Enabled International AccountABILITY toolkit. A Guide to Using U.N. Human Rights Mechanisms to Advance the Rights of &#10;Women and Girls with Disabilities. Cover image is described in detail on copyright page."/>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10">
                      <a:extLst>
                        <a:ext uri="{28A0092B-C50C-407E-A947-70E740481C1C}">
                          <a14:useLocalDpi xmlns:a14="http://schemas.microsoft.com/office/drawing/2010/main" val="0"/>
                        </a:ext>
                      </a:extLst>
                    </a:blip>
                    <a:stretch>
                      <a:fillRect/>
                    </a:stretch>
                  </pic:blipFill>
                  <pic:spPr>
                    <a:xfrm>
                      <a:off x="0" y="0"/>
                      <a:ext cx="7772105" cy="10058400"/>
                    </a:xfrm>
                    <a:prstGeom prst="rect">
                      <a:avLst/>
                    </a:prstGeom>
                    <a:noFill/>
                    <a:ln>
                      <a:noFill/>
                    </a:ln>
                  </pic:spPr>
                </pic:pic>
              </a:graphicData>
            </a:graphic>
            <wp14:sizeRelH relativeFrom="margin">
              <wp14:pctWidth>0</wp14:pctWidth>
            </wp14:sizeRelH>
            <wp14:sizeRelV relativeFrom="margin">
              <wp14:pctHeight>0</wp14:pctHeight>
            </wp14:sizeRelV>
          </wp:anchor>
        </w:drawing>
      </w:r>
      <w:bookmarkEnd w:id="0"/>
    </w:p>
    <w:p w14:paraId="066AFED0" w14:textId="2A812AA7" w:rsidR="00350674" w:rsidRPr="001C0579" w:rsidRDefault="00C44EE2" w:rsidP="008C4862">
      <w:pPr>
        <w:spacing w:after="0"/>
        <w:jc w:val="left"/>
        <w:rPr>
          <w:rFonts w:ascii="Franklin Gothic Demi" w:eastAsia="Times New Roman" w:hAnsi="Franklin Gothic Demi" w:cs="Times New Roman"/>
          <w:lang w:eastAsia="en-US"/>
        </w:rPr>
        <w:sectPr w:rsidR="00350674" w:rsidRPr="001C0579" w:rsidSect="00FE0975">
          <w:pgSz w:w="12240" w:h="15840" w:code="1"/>
          <w:pgMar w:top="576" w:right="1008" w:bottom="1440" w:left="1008" w:header="720" w:footer="720" w:gutter="0"/>
          <w:pgNumType w:fmt="lowerRoman" w:start="1"/>
          <w:cols w:space="720"/>
          <w:docGrid w:linePitch="326"/>
        </w:sectPr>
      </w:pPr>
      <w:r w:rsidRPr="001C0579">
        <w:rPr>
          <w:rFonts w:ascii="Franklin Gothic Demi" w:eastAsia="Times New Roman" w:hAnsi="Franklin Gothic Demi" w:cs="Times New Roman"/>
          <w:lang w:eastAsia="en-US"/>
        </w:rPr>
        <w:lastRenderedPageBreak/>
        <w:t xml:space="preserve"> </w:t>
      </w:r>
    </w:p>
    <w:p w14:paraId="4FC00F27" w14:textId="04F00135" w:rsidR="00DA06E5" w:rsidRPr="001C0579" w:rsidRDefault="00DA06E5" w:rsidP="008C4862">
      <w:pPr>
        <w:spacing w:after="0"/>
        <w:jc w:val="left"/>
        <w:rPr>
          <w:rFonts w:ascii="Franklin Gothic Demi" w:eastAsia="Times New Roman" w:hAnsi="Franklin Gothic Demi" w:cs="Times New Roman"/>
          <w:lang w:eastAsia="en-US"/>
        </w:rPr>
      </w:pPr>
    </w:p>
    <w:p w14:paraId="4628AA66" w14:textId="7F14EDD7" w:rsidR="007D0DE3" w:rsidRPr="001C0579" w:rsidRDefault="007D0DE3" w:rsidP="006D0486">
      <w:pPr>
        <w:pStyle w:val="Title"/>
        <w:pBdr>
          <w:bottom w:val="none" w:sz="0" w:space="0" w:color="auto"/>
        </w:pBdr>
        <w:jc w:val="center"/>
        <w:rPr>
          <w:rStyle w:val="Bolderbold"/>
          <w:b w:val="0"/>
        </w:rPr>
      </w:pPr>
    </w:p>
    <w:p w14:paraId="51B1F4DF" w14:textId="77777777" w:rsidR="006D0486" w:rsidRDefault="006D0486" w:rsidP="006D0486">
      <w:pPr>
        <w:jc w:val="center"/>
        <w:rPr>
          <w:lang w:val="en-GB"/>
        </w:rPr>
      </w:pPr>
    </w:p>
    <w:p w14:paraId="330BF045" w14:textId="77777777" w:rsidR="006D0486" w:rsidRDefault="006D0486" w:rsidP="006D0486">
      <w:pPr>
        <w:jc w:val="center"/>
        <w:rPr>
          <w:lang w:val="en-GB"/>
        </w:rPr>
      </w:pPr>
    </w:p>
    <w:p w14:paraId="6C0D5810" w14:textId="77777777" w:rsidR="006D0486" w:rsidRPr="006D0486" w:rsidRDefault="006D0486" w:rsidP="006D0486">
      <w:pPr>
        <w:jc w:val="center"/>
        <w:rPr>
          <w:lang w:val="en-GB"/>
        </w:rPr>
      </w:pPr>
    </w:p>
    <w:p w14:paraId="3AAAEA37" w14:textId="77777777" w:rsidR="00452FDF" w:rsidRDefault="00452FDF" w:rsidP="00452FDF">
      <w:pPr>
        <w:rPr>
          <w:lang w:val="en-GB"/>
        </w:rPr>
      </w:pPr>
    </w:p>
    <w:p w14:paraId="49E823EF" w14:textId="77777777" w:rsidR="00452FDF" w:rsidRPr="00452FDF" w:rsidRDefault="00452FDF" w:rsidP="00452FDF">
      <w:pPr>
        <w:rPr>
          <w:lang w:val="en-GB"/>
        </w:rPr>
      </w:pPr>
    </w:p>
    <w:p w14:paraId="574FEBEF" w14:textId="77777777" w:rsidR="007D0DE3" w:rsidRPr="001C0579" w:rsidRDefault="007D0DE3" w:rsidP="006D0486">
      <w:pPr>
        <w:pStyle w:val="Title"/>
        <w:pBdr>
          <w:bottom w:val="none" w:sz="0" w:space="0" w:color="auto"/>
        </w:pBdr>
        <w:jc w:val="center"/>
        <w:rPr>
          <w:rStyle w:val="Bolderbold"/>
          <w:b w:val="0"/>
        </w:rPr>
      </w:pPr>
    </w:p>
    <w:p w14:paraId="720BEB5A" w14:textId="211DE01A" w:rsidR="007D0DE3" w:rsidRPr="001C0579" w:rsidRDefault="007D0DE3" w:rsidP="007D0DE3">
      <w:pPr>
        <w:pStyle w:val="Title"/>
        <w:pBdr>
          <w:bottom w:val="none" w:sz="0" w:space="0" w:color="auto"/>
        </w:pBdr>
        <w:jc w:val="center"/>
        <w:rPr>
          <w:rFonts w:ascii="Franklin Gothic Demi" w:hAnsi="Franklin Gothic Demi"/>
          <w:b w:val="0"/>
          <w:color w:val="B2A1C7" w:themeColor="accent4" w:themeTint="99"/>
          <w:sz w:val="96"/>
          <w:szCs w:val="96"/>
        </w:rPr>
      </w:pPr>
      <w:r w:rsidRPr="003253A3">
        <w:rPr>
          <w:rFonts w:ascii="Franklin Gothic Demi" w:hAnsi="Franklin Gothic Demi"/>
          <w:b w:val="0"/>
          <w:color w:val="7E599A"/>
          <w:sz w:val="88"/>
          <w:szCs w:val="88"/>
        </w:rPr>
        <w:t>account</w:t>
      </w:r>
      <w:r w:rsidRPr="001C0579">
        <w:rPr>
          <w:rFonts w:ascii="Franklin Gothic Demi" w:hAnsi="Franklin Gothic Demi"/>
          <w:b w:val="0"/>
          <w:color w:val="B2A1C7" w:themeColor="accent4" w:themeTint="99"/>
          <w:sz w:val="96"/>
          <w:szCs w:val="96"/>
        </w:rPr>
        <w:t>ABILITY</w:t>
      </w:r>
      <w:r w:rsidRPr="001C0579">
        <w:rPr>
          <w:rFonts w:ascii="Franklin Gothic Demi" w:hAnsi="Franklin Gothic Demi"/>
          <w:b w:val="0"/>
          <w:color w:val="B2A1C7" w:themeColor="accent4" w:themeTint="99"/>
          <w:position w:val="10"/>
          <w:sz w:val="80"/>
          <w:szCs w:val="80"/>
        </w:rPr>
        <w:t>:</w:t>
      </w:r>
      <w:bookmarkStart w:id="1" w:name="_GoBack"/>
      <w:bookmarkEnd w:id="1"/>
    </w:p>
    <w:p w14:paraId="301B25FD" w14:textId="77777777" w:rsidR="007D0DE3" w:rsidRPr="001C0579" w:rsidRDefault="007D0DE3" w:rsidP="007D0DE3">
      <w:pPr>
        <w:pStyle w:val="Title"/>
        <w:pBdr>
          <w:bottom w:val="none" w:sz="0" w:space="0" w:color="auto"/>
        </w:pBdr>
        <w:jc w:val="center"/>
        <w:rPr>
          <w:rFonts w:ascii="Franklin Gothic Demi" w:hAnsi="Franklin Gothic Demi"/>
          <w:b w:val="0"/>
          <w:sz w:val="40"/>
        </w:rPr>
      </w:pPr>
    </w:p>
    <w:p w14:paraId="38204B8D" w14:textId="77777777" w:rsidR="002A21A4" w:rsidRPr="003253A3" w:rsidRDefault="007D0DE3" w:rsidP="007D0DE3">
      <w:pPr>
        <w:pStyle w:val="Title"/>
        <w:pBdr>
          <w:bottom w:val="none" w:sz="0" w:space="0" w:color="auto"/>
        </w:pBdr>
        <w:jc w:val="center"/>
        <w:rPr>
          <w:rFonts w:ascii="Franklin Gothic Demi" w:hAnsi="Franklin Gothic Demi"/>
          <w:b w:val="0"/>
          <w:color w:val="7E599A"/>
          <w:sz w:val="40"/>
        </w:rPr>
      </w:pPr>
      <w:r w:rsidRPr="003253A3">
        <w:rPr>
          <w:rFonts w:ascii="Franklin Gothic Demi" w:hAnsi="Franklin Gothic Demi"/>
          <w:b w:val="0"/>
          <w:color w:val="7E599A"/>
          <w:sz w:val="40"/>
        </w:rPr>
        <w:t xml:space="preserve">Using U.N. Human Rights Mechanisms </w:t>
      </w:r>
      <w:r w:rsidR="002A21A4" w:rsidRPr="003253A3">
        <w:rPr>
          <w:rFonts w:ascii="Franklin Gothic Demi" w:hAnsi="Franklin Gothic Demi"/>
          <w:b w:val="0"/>
          <w:color w:val="7E599A"/>
          <w:sz w:val="40"/>
        </w:rPr>
        <w:br/>
      </w:r>
      <w:r w:rsidRPr="003253A3">
        <w:rPr>
          <w:rFonts w:ascii="Franklin Gothic Demi" w:hAnsi="Franklin Gothic Demi"/>
          <w:b w:val="0"/>
          <w:color w:val="7E599A"/>
          <w:sz w:val="40"/>
        </w:rPr>
        <w:t>to Advance</w:t>
      </w:r>
      <w:r w:rsidR="002A21A4" w:rsidRPr="003253A3">
        <w:rPr>
          <w:rFonts w:ascii="Franklin Gothic Demi" w:hAnsi="Franklin Gothic Demi"/>
          <w:b w:val="0"/>
          <w:color w:val="7E599A"/>
          <w:sz w:val="40"/>
        </w:rPr>
        <w:t xml:space="preserve"> </w:t>
      </w:r>
      <w:r w:rsidRPr="003253A3">
        <w:rPr>
          <w:rFonts w:ascii="Franklin Gothic Demi" w:hAnsi="Franklin Gothic Demi"/>
          <w:b w:val="0"/>
          <w:color w:val="7E599A"/>
          <w:sz w:val="40"/>
        </w:rPr>
        <w:t xml:space="preserve">the Rights of </w:t>
      </w:r>
    </w:p>
    <w:p w14:paraId="04EAD5F7" w14:textId="49FF4141" w:rsidR="00350674" w:rsidRPr="003253A3" w:rsidRDefault="007D0DE3" w:rsidP="007D0DE3">
      <w:pPr>
        <w:pStyle w:val="Title"/>
        <w:pBdr>
          <w:bottom w:val="none" w:sz="0" w:space="0" w:color="auto"/>
        </w:pBdr>
        <w:jc w:val="center"/>
        <w:rPr>
          <w:rFonts w:ascii="Franklin Gothic Demi" w:hAnsi="Franklin Gothic Demi"/>
          <w:b w:val="0"/>
          <w:color w:val="7E599A"/>
          <w:sz w:val="40"/>
        </w:rPr>
      </w:pPr>
      <w:r w:rsidRPr="003253A3">
        <w:rPr>
          <w:rFonts w:ascii="Franklin Gothic Demi" w:hAnsi="Franklin Gothic Demi"/>
          <w:b w:val="0"/>
          <w:color w:val="7E599A"/>
          <w:sz w:val="40"/>
        </w:rPr>
        <w:t>Women and Girls with Disabilities</w:t>
      </w:r>
    </w:p>
    <w:p w14:paraId="5A656B98" w14:textId="77777777" w:rsidR="00F93527" w:rsidRDefault="00F93527" w:rsidP="00F93527"/>
    <w:p w14:paraId="7FDD8AD8" w14:textId="77777777" w:rsidR="00F93527" w:rsidRDefault="00F93527" w:rsidP="00F93527"/>
    <w:p w14:paraId="71247E7F" w14:textId="77777777" w:rsidR="00F93527" w:rsidRDefault="00F93527" w:rsidP="00F93527"/>
    <w:p w14:paraId="4F314FBF" w14:textId="77777777" w:rsidR="004D67C5" w:rsidRDefault="004D67C5" w:rsidP="00F93527"/>
    <w:p w14:paraId="7CDC50E8" w14:textId="77777777" w:rsidR="00F93527" w:rsidRDefault="00F93527" w:rsidP="00F93527"/>
    <w:p w14:paraId="2B18BCBC" w14:textId="77777777" w:rsidR="00F93527" w:rsidRDefault="00F93527" w:rsidP="00F93527"/>
    <w:p w14:paraId="793EFAC2" w14:textId="72EAB1FB" w:rsidR="00452FDF" w:rsidRDefault="000E4A1F" w:rsidP="000914B2">
      <w:pPr>
        <w:jc w:val="center"/>
      </w:pPr>
      <w:r>
        <w:rPr>
          <w:noProof/>
          <w:lang w:eastAsia="en-US"/>
        </w:rPr>
        <w:drawing>
          <wp:anchor distT="0" distB="0" distL="114300" distR="114300" simplePos="0" relativeHeight="251664384" behindDoc="0" locked="0" layoutInCell="1" allowOverlap="1" wp14:anchorId="3074E2CA" wp14:editId="7AF9F1CA">
            <wp:simplePos x="0" y="0"/>
            <wp:positionH relativeFrom="column">
              <wp:posOffset>2509520</wp:posOffset>
            </wp:positionH>
            <wp:positionV relativeFrom="paragraph">
              <wp:posOffset>0</wp:posOffset>
            </wp:positionV>
            <wp:extent cx="1486535" cy="1436651"/>
            <wp:effectExtent l="0" t="0" r="12065" b="0"/>
            <wp:wrapTopAndBottom/>
            <wp:docPr id="1" name="Picture 1" descr="Women Enabled International. The logo is the female symbol with WE inside the circular portion of the symbol. The words Women Enabled International are centered underneath.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WEI door art.pdf"/>
                    <pic:cNvPicPr/>
                  </pic:nvPicPr>
                  <pic:blipFill>
                    <a:blip r:embed="rId11">
                      <a:extLst>
                        <a:ext uri="{28A0092B-C50C-407E-A947-70E740481C1C}">
                          <a14:useLocalDpi xmlns:a14="http://schemas.microsoft.com/office/drawing/2010/main" val="0"/>
                        </a:ext>
                      </a:extLst>
                    </a:blip>
                    <a:stretch>
                      <a:fillRect/>
                    </a:stretch>
                  </pic:blipFill>
                  <pic:spPr>
                    <a:xfrm>
                      <a:off x="0" y="0"/>
                      <a:ext cx="1486535" cy="1436651"/>
                    </a:xfrm>
                    <a:prstGeom prst="rect">
                      <a:avLst/>
                    </a:prstGeom>
                  </pic:spPr>
                </pic:pic>
              </a:graphicData>
            </a:graphic>
            <wp14:sizeRelH relativeFrom="page">
              <wp14:pctWidth>0</wp14:pctWidth>
            </wp14:sizeRelH>
            <wp14:sizeRelV relativeFrom="page">
              <wp14:pctHeight>0</wp14:pctHeight>
            </wp14:sizeRelV>
          </wp:anchor>
        </w:drawing>
      </w:r>
    </w:p>
    <w:p w14:paraId="28897269" w14:textId="77777777" w:rsidR="007743B7" w:rsidRDefault="007743B7" w:rsidP="00F93527">
      <w:pPr>
        <w:sectPr w:rsidR="007743B7" w:rsidSect="007743B7">
          <w:footerReference w:type="first" r:id="rId12"/>
          <w:pgSz w:w="12240" w:h="15840" w:code="1"/>
          <w:pgMar w:top="576" w:right="1008" w:bottom="1440" w:left="1008" w:header="720" w:footer="720" w:gutter="0"/>
          <w:pgNumType w:fmt="lowerRoman" w:start="1"/>
          <w:cols w:space="720"/>
          <w:titlePg/>
          <w:docGrid w:linePitch="326"/>
        </w:sectPr>
      </w:pPr>
    </w:p>
    <w:p w14:paraId="6C7677AE" w14:textId="382CC4DF" w:rsidR="00452FDF" w:rsidRDefault="00452FDF" w:rsidP="00F93527"/>
    <w:p w14:paraId="4E50DF92" w14:textId="51BE19A6" w:rsidR="007D0DE3" w:rsidRPr="001C0579" w:rsidRDefault="007D0DE3" w:rsidP="007D0DE3">
      <w:pPr>
        <w:pStyle w:val="Title"/>
        <w:pBdr>
          <w:bottom w:val="none" w:sz="0" w:space="0" w:color="auto"/>
        </w:pBdr>
        <w:jc w:val="center"/>
        <w:rPr>
          <w:rFonts w:ascii="Franklin Gothic Demi" w:hAnsi="Franklin Gothic Demi"/>
          <w:b w:val="0"/>
        </w:rPr>
      </w:pPr>
    </w:p>
    <w:p w14:paraId="73B9863B" w14:textId="60F54817" w:rsidR="007D0DE3" w:rsidRDefault="007D0DE3" w:rsidP="008C4862">
      <w:pPr>
        <w:spacing w:after="0"/>
        <w:jc w:val="left"/>
        <w:rPr>
          <w:rStyle w:val="Bolderbold"/>
        </w:rPr>
      </w:pPr>
    </w:p>
    <w:p w14:paraId="400F41A9" w14:textId="77777777" w:rsidR="007D0DE3" w:rsidRDefault="007D0DE3" w:rsidP="008C4862">
      <w:pPr>
        <w:spacing w:after="0"/>
        <w:jc w:val="left"/>
        <w:rPr>
          <w:rStyle w:val="Bolderbold"/>
        </w:rPr>
      </w:pPr>
    </w:p>
    <w:p w14:paraId="42162987" w14:textId="77777777" w:rsidR="00350674" w:rsidRDefault="00350674" w:rsidP="008C4862">
      <w:pPr>
        <w:spacing w:after="0"/>
        <w:jc w:val="left"/>
        <w:rPr>
          <w:rStyle w:val="Bolderbold"/>
        </w:rPr>
      </w:pPr>
    </w:p>
    <w:p w14:paraId="6743EB7E" w14:textId="77777777" w:rsidR="00350674" w:rsidRDefault="00350674" w:rsidP="008C4862">
      <w:pPr>
        <w:spacing w:after="0"/>
        <w:jc w:val="left"/>
        <w:rPr>
          <w:rStyle w:val="Bolderbold"/>
        </w:rPr>
      </w:pPr>
    </w:p>
    <w:p w14:paraId="33AE3D9B" w14:textId="77777777" w:rsidR="00350674" w:rsidRDefault="00350674" w:rsidP="008C4862">
      <w:pPr>
        <w:spacing w:after="0"/>
        <w:jc w:val="left"/>
        <w:rPr>
          <w:rStyle w:val="Bolderbold"/>
        </w:rPr>
      </w:pPr>
    </w:p>
    <w:p w14:paraId="3E7E2E50" w14:textId="77777777" w:rsidR="00350674" w:rsidRDefault="00350674" w:rsidP="008C4862">
      <w:pPr>
        <w:spacing w:after="0"/>
        <w:jc w:val="left"/>
        <w:rPr>
          <w:rStyle w:val="Bolderbold"/>
        </w:rPr>
      </w:pPr>
    </w:p>
    <w:p w14:paraId="09C38616" w14:textId="77777777" w:rsidR="00350674" w:rsidRDefault="00350674" w:rsidP="008C4862">
      <w:pPr>
        <w:spacing w:after="0"/>
        <w:jc w:val="left"/>
        <w:rPr>
          <w:rStyle w:val="Bolderbold"/>
        </w:rPr>
      </w:pPr>
    </w:p>
    <w:p w14:paraId="2CFBB75C" w14:textId="77777777" w:rsidR="00350674" w:rsidRDefault="00350674" w:rsidP="008C4862">
      <w:pPr>
        <w:spacing w:after="0"/>
        <w:jc w:val="left"/>
        <w:rPr>
          <w:rStyle w:val="Bolderbold"/>
        </w:rPr>
      </w:pPr>
    </w:p>
    <w:p w14:paraId="4FB61532" w14:textId="77777777" w:rsidR="00350674" w:rsidRDefault="00350674" w:rsidP="008C4862">
      <w:pPr>
        <w:spacing w:after="0"/>
        <w:jc w:val="left"/>
        <w:rPr>
          <w:rStyle w:val="Bolderbold"/>
        </w:rPr>
      </w:pPr>
    </w:p>
    <w:p w14:paraId="1757F1AA" w14:textId="77777777" w:rsidR="00350674" w:rsidRDefault="00350674" w:rsidP="008C4862">
      <w:pPr>
        <w:spacing w:after="0"/>
        <w:jc w:val="left"/>
        <w:rPr>
          <w:rStyle w:val="Bolderbold"/>
        </w:rPr>
      </w:pPr>
    </w:p>
    <w:p w14:paraId="23DEB9B6" w14:textId="77777777" w:rsidR="00350674" w:rsidRDefault="00350674" w:rsidP="008C4862">
      <w:pPr>
        <w:spacing w:after="0"/>
        <w:jc w:val="left"/>
        <w:rPr>
          <w:rStyle w:val="Bolderbold"/>
        </w:rPr>
      </w:pPr>
    </w:p>
    <w:p w14:paraId="32874260" w14:textId="77777777" w:rsidR="00350674" w:rsidRDefault="00350674" w:rsidP="008C4862">
      <w:pPr>
        <w:spacing w:after="0"/>
        <w:jc w:val="left"/>
        <w:rPr>
          <w:rStyle w:val="Bolderbold"/>
        </w:rPr>
      </w:pPr>
    </w:p>
    <w:p w14:paraId="0A0A2CC1" w14:textId="77777777" w:rsidR="00350674" w:rsidRDefault="00350674" w:rsidP="008C4862">
      <w:pPr>
        <w:spacing w:after="0"/>
        <w:jc w:val="left"/>
        <w:rPr>
          <w:rStyle w:val="Bolderbold"/>
        </w:rPr>
      </w:pPr>
    </w:p>
    <w:p w14:paraId="794E9A34" w14:textId="77777777" w:rsidR="00350674" w:rsidRDefault="00350674" w:rsidP="008C4862">
      <w:pPr>
        <w:spacing w:after="0"/>
        <w:jc w:val="left"/>
        <w:rPr>
          <w:rStyle w:val="Bolderbold"/>
        </w:rPr>
      </w:pPr>
    </w:p>
    <w:p w14:paraId="577EB706" w14:textId="77777777" w:rsidR="00350674" w:rsidRDefault="00350674" w:rsidP="008C4862">
      <w:pPr>
        <w:spacing w:after="0"/>
        <w:jc w:val="left"/>
        <w:rPr>
          <w:rStyle w:val="Bolderbold"/>
        </w:rPr>
      </w:pPr>
    </w:p>
    <w:p w14:paraId="33403E04" w14:textId="77777777" w:rsidR="00350674" w:rsidRDefault="00350674" w:rsidP="008C4862">
      <w:pPr>
        <w:spacing w:after="0"/>
        <w:jc w:val="left"/>
        <w:rPr>
          <w:rStyle w:val="Bolderbold"/>
        </w:rPr>
      </w:pPr>
    </w:p>
    <w:p w14:paraId="17FF2723" w14:textId="77777777" w:rsidR="00350674" w:rsidRDefault="00350674" w:rsidP="007743B7">
      <w:pPr>
        <w:spacing w:after="0"/>
        <w:ind w:left="0"/>
        <w:jc w:val="left"/>
        <w:rPr>
          <w:rStyle w:val="Bolderbold"/>
        </w:rPr>
      </w:pPr>
    </w:p>
    <w:p w14:paraId="5E0C20E1" w14:textId="77777777" w:rsidR="007743B7" w:rsidRDefault="007743B7" w:rsidP="007743B7">
      <w:pPr>
        <w:spacing w:after="0"/>
        <w:ind w:left="0"/>
        <w:jc w:val="left"/>
        <w:rPr>
          <w:rStyle w:val="Bolderbold"/>
        </w:rPr>
      </w:pPr>
    </w:p>
    <w:p w14:paraId="12563002" w14:textId="77777777" w:rsidR="007743B7" w:rsidRDefault="007743B7" w:rsidP="007743B7">
      <w:pPr>
        <w:spacing w:after="0"/>
        <w:ind w:left="0"/>
        <w:jc w:val="left"/>
        <w:rPr>
          <w:rStyle w:val="Bolderbold"/>
        </w:rPr>
      </w:pPr>
    </w:p>
    <w:p w14:paraId="17F3A9C8" w14:textId="77777777" w:rsidR="007743B7" w:rsidRDefault="007743B7" w:rsidP="007743B7">
      <w:pPr>
        <w:spacing w:after="0"/>
        <w:ind w:left="0"/>
        <w:jc w:val="left"/>
        <w:rPr>
          <w:rStyle w:val="Bolderbold"/>
        </w:rPr>
      </w:pPr>
    </w:p>
    <w:p w14:paraId="17B65C75" w14:textId="77777777" w:rsidR="007743B7" w:rsidRDefault="007743B7" w:rsidP="007743B7">
      <w:pPr>
        <w:spacing w:after="0"/>
        <w:ind w:left="0"/>
        <w:jc w:val="left"/>
        <w:rPr>
          <w:rStyle w:val="Bolderbold"/>
        </w:rPr>
      </w:pPr>
    </w:p>
    <w:p w14:paraId="3262A9F7" w14:textId="77777777" w:rsidR="00350674" w:rsidRDefault="00350674" w:rsidP="008C4862">
      <w:pPr>
        <w:spacing w:after="0"/>
        <w:jc w:val="left"/>
        <w:rPr>
          <w:rStyle w:val="Bolderbold"/>
        </w:rPr>
      </w:pPr>
    </w:p>
    <w:p w14:paraId="2AFD0C1C" w14:textId="2F5F7334" w:rsidR="008C4862" w:rsidRPr="008C7722" w:rsidRDefault="008C4862" w:rsidP="008C4862">
      <w:pPr>
        <w:spacing w:after="0"/>
        <w:jc w:val="left"/>
        <w:rPr>
          <w:rStyle w:val="Bolderbold"/>
        </w:rPr>
      </w:pPr>
      <w:r w:rsidRPr="008C7722">
        <w:rPr>
          <w:rStyle w:val="Bolderbold"/>
        </w:rPr>
        <w:t xml:space="preserve">© 2017 Women Enabled International </w:t>
      </w:r>
    </w:p>
    <w:p w14:paraId="7C4F46C1" w14:textId="77777777" w:rsidR="008C4862" w:rsidRDefault="008C4862" w:rsidP="008C4862">
      <w:pPr>
        <w:spacing w:after="0"/>
        <w:jc w:val="left"/>
        <w:rPr>
          <w:rFonts w:eastAsia="Times New Roman" w:cs="Times New Roman"/>
          <w:lang w:eastAsia="en-US"/>
        </w:rPr>
      </w:pPr>
    </w:p>
    <w:p w14:paraId="0ADDA2E8" w14:textId="77777777" w:rsidR="008C4862" w:rsidRDefault="008C4862" w:rsidP="008C4862">
      <w:pPr>
        <w:spacing w:after="0"/>
        <w:jc w:val="left"/>
        <w:rPr>
          <w:rFonts w:eastAsia="Times New Roman" w:cs="Times New Roman"/>
          <w:lang w:eastAsia="en-US"/>
        </w:rPr>
      </w:pPr>
      <w:r w:rsidRPr="008C4862">
        <w:rPr>
          <w:rFonts w:eastAsia="Times New Roman" w:cs="Times New Roman"/>
          <w:lang w:eastAsia="en-US"/>
        </w:rPr>
        <w:t xml:space="preserve">Printed in the United States </w:t>
      </w:r>
    </w:p>
    <w:p w14:paraId="6049D063" w14:textId="77777777" w:rsidR="00182AAE" w:rsidRDefault="00182AAE" w:rsidP="008C4862">
      <w:pPr>
        <w:spacing w:after="0"/>
        <w:jc w:val="left"/>
        <w:rPr>
          <w:rFonts w:eastAsia="Times New Roman" w:cs="Times New Roman"/>
          <w:lang w:eastAsia="en-US"/>
        </w:rPr>
      </w:pPr>
    </w:p>
    <w:p w14:paraId="0A01E584" w14:textId="77777777" w:rsidR="003442C8" w:rsidRDefault="00182AAE" w:rsidP="00C67F24">
      <w:pPr>
        <w:spacing w:after="0"/>
        <w:rPr>
          <w:rFonts w:eastAsia="Times New Roman" w:cs="Times New Roman"/>
          <w:lang w:eastAsia="en-US"/>
        </w:rPr>
      </w:pPr>
      <w:r>
        <w:rPr>
          <w:rFonts w:eastAsia="Times New Roman" w:cs="Times New Roman"/>
          <w:lang w:eastAsia="en-US"/>
        </w:rPr>
        <w:t xml:space="preserve">Cover image depicts </w:t>
      </w:r>
      <w:r w:rsidR="001F44DB">
        <w:rPr>
          <w:rFonts w:eastAsia="Times New Roman" w:cs="Times New Roman"/>
          <w:lang w:eastAsia="en-US"/>
        </w:rPr>
        <w:t>three women in silhouette—one using a forearm crutch, one using a wheelchair, and one without any mobility aids—approaching a United Nations building in Geneva through a corridor of flags from countries around the world</w:t>
      </w:r>
      <w:r w:rsidR="003611B7">
        <w:rPr>
          <w:rFonts w:eastAsia="Times New Roman" w:cs="Times New Roman"/>
          <w:lang w:eastAsia="en-US"/>
        </w:rPr>
        <w:t>.</w:t>
      </w:r>
    </w:p>
    <w:p w14:paraId="3DB4C43A" w14:textId="738DE2E2" w:rsidR="003442C8" w:rsidRDefault="003442C8" w:rsidP="00C67F24">
      <w:pPr>
        <w:spacing w:after="0"/>
        <w:rPr>
          <w:rFonts w:eastAsia="Times New Roman" w:cs="Times New Roman"/>
          <w:bCs/>
          <w:lang w:eastAsia="en-US"/>
        </w:rPr>
      </w:pPr>
      <w:r>
        <w:rPr>
          <w:rFonts w:eastAsia="Times New Roman" w:cs="Times New Roman"/>
          <w:lang w:eastAsia="en-US"/>
        </w:rPr>
        <w:br/>
        <w:t>P</w:t>
      </w:r>
      <w:r w:rsidR="00C67F24" w:rsidRPr="00C67F24">
        <w:rPr>
          <w:rFonts w:eastAsia="Times New Roman" w:cs="Times New Roman"/>
          <w:bCs/>
          <w:lang w:eastAsia="en-US"/>
        </w:rPr>
        <w:t>hoto</w:t>
      </w:r>
      <w:r>
        <w:rPr>
          <w:rFonts w:eastAsia="Times New Roman" w:cs="Times New Roman"/>
          <w:bCs/>
          <w:lang w:eastAsia="en-US"/>
        </w:rPr>
        <w:t xml:space="preserve"> credit:</w:t>
      </w:r>
    </w:p>
    <w:p w14:paraId="0ACC4859" w14:textId="052F7F1D" w:rsidR="00182AAE" w:rsidRPr="001C0579" w:rsidRDefault="003442C8" w:rsidP="00C67F24">
      <w:pPr>
        <w:spacing w:after="0"/>
        <w:rPr>
          <w:rFonts w:ascii="Franklin Gothic Demi" w:eastAsia="Times New Roman" w:hAnsi="Franklin Gothic Demi" w:cs="Times New Roman"/>
          <w:bCs/>
          <w:lang w:eastAsia="en-US"/>
        </w:rPr>
      </w:pPr>
      <w:r>
        <w:rPr>
          <w:rFonts w:eastAsia="Times New Roman" w:cs="Times New Roman"/>
          <w:bCs/>
          <w:lang w:eastAsia="en-US"/>
        </w:rPr>
        <w:t>“</w:t>
      </w:r>
      <w:r w:rsidRPr="003442C8">
        <w:rPr>
          <w:rFonts w:eastAsia="Times New Roman" w:cs="Times New Roman"/>
          <w:bCs/>
          <w:lang w:eastAsia="en-US"/>
        </w:rPr>
        <w:t>The “Allée des drapeaux” ("Flags Way") at the Palais des Nations, seat of</w:t>
      </w:r>
      <w:r>
        <w:rPr>
          <w:rFonts w:eastAsia="Times New Roman" w:cs="Times New Roman"/>
          <w:bCs/>
          <w:lang w:eastAsia="en-US"/>
        </w:rPr>
        <w:t xml:space="preserve"> the UN Office at Geneva (UNOG).”</w:t>
      </w:r>
      <w:r>
        <w:rPr>
          <w:rFonts w:eastAsia="Times New Roman" w:cs="Times New Roman"/>
          <w:bCs/>
          <w:lang w:eastAsia="en-US"/>
        </w:rPr>
        <w:br/>
        <w:t xml:space="preserve">Photographer: </w:t>
      </w:r>
      <w:r w:rsidR="00C67F24" w:rsidRPr="00C67F24">
        <w:rPr>
          <w:rFonts w:eastAsia="Times New Roman" w:cs="Times New Roman"/>
          <w:bCs/>
          <w:lang w:eastAsia="en-US"/>
        </w:rPr>
        <w:t>Jean-Marc Ferré.</w:t>
      </w:r>
      <w:r>
        <w:rPr>
          <w:rFonts w:eastAsia="Times New Roman" w:cs="Times New Roman"/>
          <w:bCs/>
          <w:lang w:eastAsia="en-US"/>
        </w:rPr>
        <w:t xml:space="preserve"> </w:t>
      </w:r>
      <w:r w:rsidRPr="00C67F24">
        <w:rPr>
          <w:rFonts w:eastAsia="Times New Roman" w:cs="Times New Roman"/>
          <w:bCs/>
          <w:lang w:eastAsia="en-US"/>
        </w:rPr>
        <w:t>Copyright © United Nations 2015</w:t>
      </w:r>
      <w:r>
        <w:rPr>
          <w:rFonts w:eastAsia="Times New Roman" w:cs="Times New Roman"/>
          <w:bCs/>
          <w:lang w:eastAsia="en-US"/>
        </w:rPr>
        <w:t>.</w:t>
      </w:r>
    </w:p>
    <w:p w14:paraId="0E2BEB97" w14:textId="77777777" w:rsidR="008C4862" w:rsidRDefault="008C4862" w:rsidP="008C4862">
      <w:pPr>
        <w:spacing w:after="0"/>
        <w:jc w:val="left"/>
        <w:rPr>
          <w:rFonts w:eastAsia="Times New Roman" w:cs="Times New Roman"/>
          <w:lang w:eastAsia="en-US"/>
        </w:rPr>
      </w:pPr>
    </w:p>
    <w:p w14:paraId="06D81728" w14:textId="556D982B" w:rsidR="008C4862" w:rsidRDefault="008C4862" w:rsidP="008C4862">
      <w:pPr>
        <w:spacing w:after="0"/>
        <w:jc w:val="left"/>
        <w:rPr>
          <w:rFonts w:eastAsia="Times New Roman" w:cs="Times New Roman"/>
          <w:lang w:eastAsia="en-US"/>
        </w:rPr>
      </w:pPr>
      <w:r w:rsidRPr="008C4862">
        <w:rPr>
          <w:rFonts w:eastAsia="Times New Roman" w:cs="Times New Roman"/>
          <w:lang w:eastAsia="en-US"/>
        </w:rPr>
        <w:t xml:space="preserve">Any part of this </w:t>
      </w:r>
      <w:r>
        <w:rPr>
          <w:rFonts w:eastAsia="Times New Roman" w:cs="Times New Roman"/>
          <w:lang w:eastAsia="en-US"/>
        </w:rPr>
        <w:t>publication</w:t>
      </w:r>
      <w:r w:rsidRPr="008C4862">
        <w:rPr>
          <w:rFonts w:eastAsia="Times New Roman" w:cs="Times New Roman"/>
          <w:lang w:eastAsia="en-US"/>
        </w:rPr>
        <w:t xml:space="preserve"> may be copied, translated, or adapted with permission from the authors, provided that the parts copied are distributed free or at cost (not for profit) and </w:t>
      </w:r>
      <w:r>
        <w:rPr>
          <w:rFonts w:eastAsia="Times New Roman" w:cs="Times New Roman"/>
          <w:lang w:eastAsia="en-US"/>
        </w:rPr>
        <w:t>Women Enabled International is acknowledged as the author</w:t>
      </w:r>
      <w:r w:rsidRPr="008C4862">
        <w:rPr>
          <w:rFonts w:eastAsia="Times New Roman" w:cs="Times New Roman"/>
          <w:lang w:eastAsia="en-US"/>
        </w:rPr>
        <w:t xml:space="preserve">. Any commercial reproduction requires prior written permission from the authors. </w:t>
      </w:r>
      <w:r>
        <w:rPr>
          <w:rFonts w:eastAsia="Times New Roman" w:cs="Times New Roman"/>
          <w:lang w:eastAsia="en-US"/>
        </w:rPr>
        <w:t>Women Enabled International</w:t>
      </w:r>
      <w:r w:rsidRPr="008C4862">
        <w:rPr>
          <w:rFonts w:eastAsia="Times New Roman" w:cs="Times New Roman"/>
          <w:lang w:eastAsia="en-US"/>
        </w:rPr>
        <w:t xml:space="preserve"> would appreciate receiving a copy of any materials in which information from this </w:t>
      </w:r>
      <w:r>
        <w:rPr>
          <w:rFonts w:eastAsia="Times New Roman" w:cs="Times New Roman"/>
          <w:lang w:eastAsia="en-US"/>
        </w:rPr>
        <w:t>publication</w:t>
      </w:r>
      <w:r w:rsidRPr="008C4862">
        <w:rPr>
          <w:rFonts w:eastAsia="Times New Roman" w:cs="Times New Roman"/>
          <w:lang w:eastAsia="en-US"/>
        </w:rPr>
        <w:t xml:space="preserve"> is used.</w:t>
      </w:r>
    </w:p>
    <w:p w14:paraId="01A440B2" w14:textId="77777777" w:rsidR="008C4862" w:rsidRDefault="008C4862" w:rsidP="008C4862">
      <w:pPr>
        <w:spacing w:after="0"/>
        <w:jc w:val="left"/>
        <w:rPr>
          <w:rFonts w:eastAsia="Times New Roman" w:cs="Times New Roman"/>
          <w:lang w:eastAsia="en-US"/>
        </w:rPr>
      </w:pPr>
    </w:p>
    <w:p w14:paraId="15529760" w14:textId="35CE71C7" w:rsidR="008C4862" w:rsidRPr="001C0579" w:rsidRDefault="008C4862" w:rsidP="008C4862">
      <w:pPr>
        <w:spacing w:after="0"/>
        <w:jc w:val="left"/>
        <w:rPr>
          <w:rFonts w:ascii="Franklin Gothic Demi" w:eastAsia="Times New Roman" w:hAnsi="Franklin Gothic Demi" w:cs="Times New Roman"/>
          <w:lang w:eastAsia="en-US"/>
        </w:rPr>
      </w:pPr>
      <w:r w:rsidRPr="001C0579">
        <w:rPr>
          <w:rFonts w:ascii="Franklin Gothic Demi" w:eastAsia="Times New Roman" w:hAnsi="Franklin Gothic Demi" w:cs="Times New Roman"/>
          <w:lang w:eastAsia="en-US"/>
        </w:rPr>
        <w:t>Women Enabled International</w:t>
      </w:r>
    </w:p>
    <w:p w14:paraId="68739956" w14:textId="29BCC3C8" w:rsidR="008C4862" w:rsidRDefault="008C4862" w:rsidP="008C4862">
      <w:pPr>
        <w:spacing w:after="0"/>
        <w:jc w:val="left"/>
        <w:rPr>
          <w:rFonts w:eastAsia="Times New Roman" w:cs="Times New Roman"/>
          <w:lang w:eastAsia="en-US"/>
        </w:rPr>
      </w:pPr>
      <w:r>
        <w:rPr>
          <w:rFonts w:eastAsia="Times New Roman" w:cs="Times New Roman"/>
          <w:lang w:eastAsia="en-US"/>
        </w:rPr>
        <w:t>1875 Connecticut Ave., NW, 10</w:t>
      </w:r>
      <w:r w:rsidRPr="008C4862">
        <w:rPr>
          <w:rFonts w:eastAsia="Times New Roman" w:cs="Times New Roman"/>
          <w:vertAlign w:val="superscript"/>
          <w:lang w:eastAsia="en-US"/>
        </w:rPr>
        <w:t>th</w:t>
      </w:r>
      <w:r>
        <w:rPr>
          <w:rFonts w:eastAsia="Times New Roman" w:cs="Times New Roman"/>
          <w:lang w:eastAsia="en-US"/>
        </w:rPr>
        <w:t xml:space="preserve"> Floor</w:t>
      </w:r>
    </w:p>
    <w:p w14:paraId="4470781D" w14:textId="4FDC9DA2" w:rsidR="008C4862" w:rsidRDefault="008C4862" w:rsidP="008C4862">
      <w:pPr>
        <w:spacing w:after="0"/>
        <w:jc w:val="left"/>
        <w:rPr>
          <w:rFonts w:eastAsia="Times New Roman" w:cs="Times New Roman"/>
          <w:lang w:eastAsia="en-US"/>
        </w:rPr>
      </w:pPr>
      <w:r>
        <w:rPr>
          <w:rFonts w:eastAsia="Times New Roman" w:cs="Times New Roman"/>
          <w:lang w:eastAsia="en-US"/>
        </w:rPr>
        <w:t>Washington, D.C. 20009</w:t>
      </w:r>
    </w:p>
    <w:p w14:paraId="63868B3B" w14:textId="589D7DCF" w:rsidR="008C4862" w:rsidRDefault="008C4862" w:rsidP="008C4862">
      <w:pPr>
        <w:spacing w:after="0"/>
        <w:jc w:val="left"/>
        <w:rPr>
          <w:rFonts w:eastAsia="Times New Roman" w:cs="Times New Roman"/>
          <w:lang w:eastAsia="en-US"/>
        </w:rPr>
      </w:pPr>
      <w:r>
        <w:rPr>
          <w:rFonts w:eastAsia="Times New Roman" w:cs="Times New Roman"/>
          <w:lang w:eastAsia="en-US"/>
        </w:rPr>
        <w:t>United States</w:t>
      </w:r>
    </w:p>
    <w:p w14:paraId="3B983106" w14:textId="77777777" w:rsidR="008C4862" w:rsidRDefault="008C4862" w:rsidP="008C4862">
      <w:pPr>
        <w:spacing w:after="0"/>
        <w:jc w:val="left"/>
        <w:rPr>
          <w:rFonts w:eastAsia="Times New Roman" w:cs="Times New Roman"/>
          <w:lang w:eastAsia="en-US"/>
        </w:rPr>
      </w:pPr>
    </w:p>
    <w:p w14:paraId="2FDAD01D" w14:textId="05BE7AAA" w:rsidR="008C4862" w:rsidRDefault="008C4862" w:rsidP="008C4862">
      <w:pPr>
        <w:spacing w:after="0"/>
        <w:jc w:val="left"/>
        <w:rPr>
          <w:rFonts w:eastAsia="Times New Roman" w:cs="Times New Roman"/>
          <w:lang w:eastAsia="en-US"/>
        </w:rPr>
      </w:pPr>
      <w:r>
        <w:rPr>
          <w:rFonts w:eastAsia="Times New Roman" w:cs="Times New Roman"/>
          <w:lang w:eastAsia="en-US"/>
        </w:rPr>
        <w:t>Tel. 1.202.630.3818</w:t>
      </w:r>
    </w:p>
    <w:p w14:paraId="41A1BCC2" w14:textId="77777777" w:rsidR="008C4862" w:rsidRDefault="008C4862" w:rsidP="008C4862">
      <w:pPr>
        <w:spacing w:after="0"/>
        <w:jc w:val="left"/>
        <w:rPr>
          <w:rFonts w:eastAsia="Times New Roman" w:cs="Times New Roman"/>
          <w:lang w:eastAsia="en-US"/>
        </w:rPr>
      </w:pPr>
    </w:p>
    <w:p w14:paraId="4E07F286" w14:textId="74D326DB" w:rsidR="008C4862" w:rsidRDefault="008C4862" w:rsidP="008C4862">
      <w:pPr>
        <w:spacing w:after="0"/>
        <w:jc w:val="left"/>
        <w:rPr>
          <w:rFonts w:eastAsia="Times New Roman" w:cs="Times New Roman"/>
          <w:lang w:eastAsia="en-US"/>
        </w:rPr>
      </w:pPr>
      <w:r w:rsidRPr="008C4862">
        <w:rPr>
          <w:rFonts w:eastAsia="Times New Roman" w:cs="Times New Roman"/>
          <w:lang w:eastAsia="en-US"/>
        </w:rPr>
        <w:t>info@womenenabled.org</w:t>
      </w:r>
    </w:p>
    <w:p w14:paraId="05C225FB" w14:textId="77777777" w:rsidR="00350674" w:rsidRDefault="008C4862" w:rsidP="008C4862">
      <w:pPr>
        <w:spacing w:after="0"/>
        <w:jc w:val="left"/>
        <w:rPr>
          <w:rFonts w:eastAsia="Times New Roman" w:cs="Times New Roman"/>
          <w:lang w:eastAsia="en-US"/>
        </w:rPr>
        <w:sectPr w:rsidR="00350674" w:rsidSect="007743B7">
          <w:pgSz w:w="12240" w:h="15840" w:code="1"/>
          <w:pgMar w:top="576" w:right="1008" w:bottom="1440" w:left="1008" w:header="720" w:footer="720" w:gutter="0"/>
          <w:pgNumType w:fmt="lowerRoman" w:start="1"/>
          <w:cols w:space="720"/>
          <w:titlePg/>
          <w:docGrid w:linePitch="326"/>
        </w:sectPr>
      </w:pPr>
      <w:r w:rsidRPr="008C4862">
        <w:rPr>
          <w:rFonts w:eastAsia="Times New Roman" w:cs="Times New Roman"/>
          <w:lang w:eastAsia="en-US"/>
        </w:rPr>
        <w:t>www.womenenabled.org</w:t>
      </w:r>
      <w:r>
        <w:rPr>
          <w:rFonts w:eastAsia="Times New Roman" w:cs="Times New Roman"/>
          <w:lang w:eastAsia="en-US"/>
        </w:rPr>
        <w:t xml:space="preserve"> </w:t>
      </w:r>
    </w:p>
    <w:p w14:paraId="55B3915C" w14:textId="401F2458" w:rsidR="008C4862" w:rsidRPr="008C4862" w:rsidRDefault="008C4862" w:rsidP="008C4862">
      <w:pPr>
        <w:spacing w:after="0"/>
        <w:jc w:val="left"/>
        <w:rPr>
          <w:rFonts w:eastAsia="Times New Roman" w:cs="Times New Roman"/>
          <w:lang w:eastAsia="en-US"/>
        </w:rPr>
      </w:pPr>
    </w:p>
    <w:p w14:paraId="2839566E" w14:textId="40029648" w:rsidR="00D31005" w:rsidRDefault="00D31005" w:rsidP="00D31005">
      <w:pPr>
        <w:spacing w:after="0"/>
        <w:jc w:val="left"/>
        <w:rPr>
          <w:rFonts w:eastAsia="Times New Roman" w:cs="Times New Roman"/>
          <w:lang w:eastAsia="en-US"/>
        </w:rPr>
      </w:pPr>
    </w:p>
    <w:p w14:paraId="12F62963" w14:textId="77777777" w:rsidR="00350674" w:rsidRPr="001C0579" w:rsidRDefault="00350674" w:rsidP="007D0DE3">
      <w:pPr>
        <w:pStyle w:val="Title"/>
        <w:pBdr>
          <w:bottom w:val="none" w:sz="0" w:space="0" w:color="auto"/>
        </w:pBdr>
        <w:jc w:val="center"/>
        <w:rPr>
          <w:rFonts w:ascii="Franklin Gothic Demi" w:hAnsi="Franklin Gothic Demi"/>
          <w:b w:val="0"/>
          <w:color w:val="5F497A" w:themeColor="accent4" w:themeShade="BF"/>
          <w:sz w:val="44"/>
        </w:rPr>
      </w:pPr>
    </w:p>
    <w:p w14:paraId="5F9E7FD7" w14:textId="45FEC8A9" w:rsidR="007D0DE3" w:rsidRPr="003253A3" w:rsidRDefault="004E1D18" w:rsidP="002529B5">
      <w:pPr>
        <w:pStyle w:val="Title"/>
        <w:pBdr>
          <w:bottom w:val="none" w:sz="0" w:space="0" w:color="auto"/>
        </w:pBdr>
        <w:ind w:left="0"/>
        <w:jc w:val="center"/>
        <w:rPr>
          <w:rFonts w:ascii="Franklin Gothic Demi" w:hAnsi="Franklin Gothic Demi"/>
          <w:b w:val="0"/>
          <w:color w:val="7E599A"/>
          <w:sz w:val="44"/>
        </w:rPr>
      </w:pPr>
      <w:r w:rsidRPr="003253A3">
        <w:rPr>
          <w:rFonts w:ascii="Franklin Gothic Demi" w:hAnsi="Franklin Gothic Demi"/>
          <w:b w:val="0"/>
          <w:color w:val="7E599A"/>
          <w:sz w:val="44"/>
        </w:rPr>
        <w:t>Contents</w:t>
      </w:r>
    </w:p>
    <w:p w14:paraId="7E5AB123" w14:textId="77777777" w:rsidR="007D0DE3" w:rsidRPr="007D0DE3" w:rsidRDefault="007D0DE3" w:rsidP="007D0DE3"/>
    <w:p w14:paraId="6AEE0A95" w14:textId="77777777" w:rsidR="00D31005" w:rsidRDefault="00D31005" w:rsidP="00D31005"/>
    <w:p w14:paraId="6DBD65BD" w14:textId="7A793A86" w:rsidR="008C454F" w:rsidRDefault="003A19AE" w:rsidP="002529B5">
      <w:pPr>
        <w:pStyle w:val="TOC1"/>
      </w:pPr>
      <w:r w:rsidRPr="00625E71">
        <w:rPr>
          <w:rFonts w:ascii="Trade Gothic Next LT Pro" w:hAnsi="Trade Gothic Next LT Pro"/>
          <w:color w:val="000000"/>
        </w:rPr>
        <w:fldChar w:fldCharType="begin"/>
      </w:r>
      <w:r w:rsidRPr="00625E71">
        <w:rPr>
          <w:rFonts w:ascii="Trade Gothic Next LT Pro" w:hAnsi="Trade Gothic Next LT Pro"/>
          <w:color w:val="000000"/>
        </w:rPr>
        <w:instrText xml:space="preserve"> TOC \o "1-2" </w:instrText>
      </w:r>
      <w:r w:rsidRPr="00625E71">
        <w:rPr>
          <w:rFonts w:ascii="Trade Gothic Next LT Pro" w:hAnsi="Trade Gothic Next LT Pro"/>
          <w:color w:val="000000"/>
        </w:rPr>
        <w:fldChar w:fldCharType="separate"/>
      </w:r>
      <w:r w:rsidR="00C42C8D">
        <w:fldChar w:fldCharType="begin"/>
      </w:r>
      <w:r w:rsidR="00C42C8D">
        <w:rPr>
          <w:rFonts w:ascii="Trade Gothic Next LT Pro" w:hAnsi="Trade Gothic Next LT Pro"/>
          <w:color w:val="000000"/>
        </w:rPr>
        <w:instrText xml:space="preserve"> REF _Ref483902032 \h </w:instrText>
      </w:r>
      <w:r w:rsidR="00C42C8D">
        <w:fldChar w:fldCharType="separate"/>
      </w:r>
      <w:r w:rsidR="006651DD" w:rsidRPr="001C0579">
        <w:t>Acknowledgments</w:t>
      </w:r>
      <w:r w:rsidR="00C42C8D">
        <w:fldChar w:fldCharType="end"/>
      </w:r>
      <w:r w:rsidR="008C454F" w:rsidRPr="00B03B32">
        <w:rPr>
          <w:rFonts w:ascii="Franklin Gothic Book" w:hAnsi="Franklin Gothic Book"/>
        </w:rPr>
        <w:tab/>
      </w:r>
      <w:r w:rsidR="008C454F" w:rsidRPr="00625E71">
        <w:fldChar w:fldCharType="begin"/>
      </w:r>
      <w:r w:rsidR="008C454F" w:rsidRPr="00625E71">
        <w:instrText xml:space="preserve"> PAGEREF _Toc483389553 \h </w:instrText>
      </w:r>
      <w:r w:rsidR="008C454F" w:rsidRPr="00625E71">
        <w:fldChar w:fldCharType="separate"/>
      </w:r>
      <w:r w:rsidR="006651DD">
        <w:t>ii</w:t>
      </w:r>
      <w:r w:rsidR="008C454F" w:rsidRPr="00625E71">
        <w:fldChar w:fldCharType="end"/>
      </w:r>
    </w:p>
    <w:p w14:paraId="6710B7A4" w14:textId="77777777" w:rsidR="0020108B" w:rsidRPr="00625E71" w:rsidRDefault="0020108B" w:rsidP="002529B5">
      <w:pPr>
        <w:pStyle w:val="TOC1"/>
      </w:pPr>
    </w:p>
    <w:p w14:paraId="15F4F6FA" w14:textId="25EA0C2E" w:rsidR="008C454F" w:rsidRPr="0020108B" w:rsidRDefault="00C42C8D" w:rsidP="002529B5">
      <w:pPr>
        <w:pStyle w:val="TOC1"/>
      </w:pPr>
      <w:r w:rsidRPr="0020108B">
        <w:fldChar w:fldCharType="begin"/>
      </w:r>
      <w:r w:rsidRPr="0020108B">
        <w:instrText xml:space="preserve"> REF _Ref483902050 \h </w:instrText>
      </w:r>
      <w:r w:rsidRPr="0020108B">
        <w:fldChar w:fldCharType="separate"/>
      </w:r>
      <w:r w:rsidR="006651DD" w:rsidRPr="001C0579">
        <w:t>Overview</w:t>
      </w:r>
      <w:r w:rsidRPr="0020108B">
        <w:fldChar w:fldCharType="end"/>
      </w:r>
      <w:r w:rsidR="008C454F" w:rsidRPr="00B03B32">
        <w:rPr>
          <w:rFonts w:ascii="Franklin Gothic Book" w:hAnsi="Franklin Gothic Book"/>
        </w:rPr>
        <w:tab/>
      </w:r>
      <w:r w:rsidR="008C454F" w:rsidRPr="0020108B">
        <w:fldChar w:fldCharType="begin"/>
      </w:r>
      <w:r w:rsidR="008C454F" w:rsidRPr="0020108B">
        <w:instrText xml:space="preserve"> PAGEREF _Toc483389554 \h </w:instrText>
      </w:r>
      <w:r w:rsidR="008C454F" w:rsidRPr="0020108B">
        <w:fldChar w:fldCharType="separate"/>
      </w:r>
      <w:r w:rsidR="006651DD">
        <w:t>iii</w:t>
      </w:r>
      <w:r w:rsidR="008C454F" w:rsidRPr="0020108B">
        <w:fldChar w:fldCharType="end"/>
      </w:r>
    </w:p>
    <w:p w14:paraId="0FC8EDC3" w14:textId="77777777" w:rsidR="0020108B" w:rsidRPr="00625E71" w:rsidRDefault="0020108B" w:rsidP="002529B5">
      <w:pPr>
        <w:pStyle w:val="TOC1"/>
        <w:rPr>
          <w:lang w:eastAsia="en-US"/>
        </w:rPr>
      </w:pPr>
    </w:p>
    <w:p w14:paraId="71B39D46" w14:textId="565C4D85" w:rsidR="008C454F" w:rsidRPr="0020108B" w:rsidRDefault="00C42C8D" w:rsidP="002529B5">
      <w:pPr>
        <w:pStyle w:val="TOC1"/>
        <w:rPr>
          <w:lang w:eastAsia="en-US"/>
        </w:rPr>
      </w:pPr>
      <w:r w:rsidRPr="0020108B">
        <w:fldChar w:fldCharType="begin"/>
      </w:r>
      <w:r w:rsidRPr="0020108B">
        <w:instrText xml:space="preserve"> REF _Ref483388352 \h </w:instrText>
      </w:r>
      <w:r w:rsidRPr="0020108B">
        <w:fldChar w:fldCharType="separate"/>
      </w:r>
      <w:r w:rsidR="006651DD" w:rsidRPr="001C0579">
        <w:t>Chapter 1: Introduction to U.N. Human Rights Mechanisms</w:t>
      </w:r>
      <w:r w:rsidRPr="0020108B">
        <w:fldChar w:fldCharType="end"/>
      </w:r>
      <w:r w:rsidR="008C454F" w:rsidRPr="00B03B32">
        <w:rPr>
          <w:rFonts w:ascii="Franklin Gothic Book" w:hAnsi="Franklin Gothic Book"/>
        </w:rPr>
        <w:tab/>
      </w:r>
      <w:r w:rsidR="008C454F" w:rsidRPr="0020108B">
        <w:fldChar w:fldCharType="begin"/>
      </w:r>
      <w:r w:rsidR="008C454F" w:rsidRPr="0020108B">
        <w:instrText xml:space="preserve"> PAGEREF _Toc483389555 \h </w:instrText>
      </w:r>
      <w:r w:rsidR="008C454F" w:rsidRPr="0020108B">
        <w:fldChar w:fldCharType="separate"/>
      </w:r>
      <w:r w:rsidR="006651DD">
        <w:t>1</w:t>
      </w:r>
      <w:r w:rsidR="008C454F" w:rsidRPr="0020108B">
        <w:fldChar w:fldCharType="end"/>
      </w:r>
    </w:p>
    <w:p w14:paraId="12A57913" w14:textId="656BC104" w:rsidR="008C454F" w:rsidRPr="00625E71" w:rsidRDefault="00C42C8D" w:rsidP="00BE58FA">
      <w:pPr>
        <w:pStyle w:val="TOC2"/>
        <w:rPr>
          <w:noProof/>
          <w:lang w:eastAsia="en-US"/>
        </w:rPr>
      </w:pPr>
      <w:r>
        <w:rPr>
          <w:noProof/>
        </w:rPr>
        <w:fldChar w:fldCharType="begin"/>
      </w:r>
      <w:r>
        <w:rPr>
          <w:noProof/>
        </w:rPr>
        <w:instrText xml:space="preserve"> REF _Ref483388365 \h </w:instrText>
      </w:r>
      <w:r>
        <w:rPr>
          <w:noProof/>
        </w:rPr>
      </w:r>
      <w:r>
        <w:rPr>
          <w:noProof/>
        </w:rPr>
        <w:fldChar w:fldCharType="separate"/>
      </w:r>
      <w:r w:rsidR="006651DD" w:rsidRPr="001C0579">
        <w:t>U.N. Human Rights Treaties and Treaty Bodies</w:t>
      </w:r>
      <w:r>
        <w:rPr>
          <w:noProof/>
        </w:rPr>
        <w:fldChar w:fldCharType="end"/>
      </w:r>
      <w:r w:rsidR="008C454F" w:rsidRPr="00625E71">
        <w:rPr>
          <w:noProof/>
        </w:rPr>
        <w:tab/>
      </w:r>
      <w:r w:rsidR="008C454F" w:rsidRPr="00625E71">
        <w:rPr>
          <w:noProof/>
        </w:rPr>
        <w:fldChar w:fldCharType="begin"/>
      </w:r>
      <w:r w:rsidR="008C454F" w:rsidRPr="00625E71">
        <w:rPr>
          <w:noProof/>
        </w:rPr>
        <w:instrText xml:space="preserve"> PAGEREF _Toc483389556 \h </w:instrText>
      </w:r>
      <w:r w:rsidR="008C454F" w:rsidRPr="00625E71">
        <w:rPr>
          <w:noProof/>
        </w:rPr>
      </w:r>
      <w:r w:rsidR="008C454F" w:rsidRPr="00625E71">
        <w:rPr>
          <w:noProof/>
        </w:rPr>
        <w:fldChar w:fldCharType="separate"/>
      </w:r>
      <w:r w:rsidR="006651DD">
        <w:rPr>
          <w:noProof/>
        </w:rPr>
        <w:t>1</w:t>
      </w:r>
      <w:r w:rsidR="008C454F" w:rsidRPr="00625E71">
        <w:rPr>
          <w:noProof/>
        </w:rPr>
        <w:fldChar w:fldCharType="end"/>
      </w:r>
    </w:p>
    <w:p w14:paraId="71227E14" w14:textId="630E1921" w:rsidR="008C454F" w:rsidRPr="00625E71" w:rsidRDefault="00C42C8D" w:rsidP="00BE58FA">
      <w:pPr>
        <w:pStyle w:val="TOC2"/>
        <w:rPr>
          <w:noProof/>
          <w:lang w:eastAsia="en-US"/>
        </w:rPr>
      </w:pPr>
      <w:r>
        <w:rPr>
          <w:noProof/>
        </w:rPr>
        <w:fldChar w:fldCharType="begin"/>
      </w:r>
      <w:r>
        <w:rPr>
          <w:noProof/>
        </w:rPr>
        <w:instrText xml:space="preserve"> REF _Ref483388382 \h </w:instrText>
      </w:r>
      <w:r>
        <w:rPr>
          <w:noProof/>
        </w:rPr>
      </w:r>
      <w:r>
        <w:rPr>
          <w:noProof/>
        </w:rPr>
        <w:fldChar w:fldCharType="separate"/>
      </w:r>
      <w:r w:rsidR="006651DD" w:rsidRPr="001C0579">
        <w:t>Special Procedures</w:t>
      </w:r>
      <w:r>
        <w:rPr>
          <w:noProof/>
        </w:rPr>
        <w:fldChar w:fldCharType="end"/>
      </w:r>
      <w:r w:rsidR="008C454F" w:rsidRPr="00625E71">
        <w:rPr>
          <w:noProof/>
        </w:rPr>
        <w:tab/>
      </w:r>
      <w:r w:rsidR="008C454F" w:rsidRPr="00625E71">
        <w:rPr>
          <w:noProof/>
        </w:rPr>
        <w:fldChar w:fldCharType="begin"/>
      </w:r>
      <w:r w:rsidR="008C454F" w:rsidRPr="00625E71">
        <w:rPr>
          <w:noProof/>
        </w:rPr>
        <w:instrText xml:space="preserve"> PAGEREF _Toc483389557 \h </w:instrText>
      </w:r>
      <w:r w:rsidR="008C454F" w:rsidRPr="00625E71">
        <w:rPr>
          <w:noProof/>
        </w:rPr>
      </w:r>
      <w:r w:rsidR="008C454F" w:rsidRPr="00625E71">
        <w:rPr>
          <w:noProof/>
        </w:rPr>
        <w:fldChar w:fldCharType="separate"/>
      </w:r>
      <w:r w:rsidR="006651DD">
        <w:rPr>
          <w:noProof/>
        </w:rPr>
        <w:t>11</w:t>
      </w:r>
      <w:r w:rsidR="008C454F" w:rsidRPr="00625E71">
        <w:rPr>
          <w:noProof/>
        </w:rPr>
        <w:fldChar w:fldCharType="end"/>
      </w:r>
    </w:p>
    <w:p w14:paraId="534BBD9A" w14:textId="58838FEF" w:rsidR="008C454F" w:rsidRDefault="00C42C8D" w:rsidP="00BE58FA">
      <w:pPr>
        <w:pStyle w:val="TOC2"/>
        <w:rPr>
          <w:noProof/>
        </w:rPr>
      </w:pPr>
      <w:r>
        <w:rPr>
          <w:noProof/>
        </w:rPr>
        <w:fldChar w:fldCharType="begin"/>
      </w:r>
      <w:r>
        <w:rPr>
          <w:noProof/>
        </w:rPr>
        <w:instrText xml:space="preserve"> REF _Ref483388401 \h </w:instrText>
      </w:r>
      <w:r>
        <w:rPr>
          <w:noProof/>
        </w:rPr>
      </w:r>
      <w:r>
        <w:rPr>
          <w:noProof/>
        </w:rPr>
        <w:fldChar w:fldCharType="separate"/>
      </w:r>
      <w:r w:rsidR="006651DD" w:rsidRPr="001C0579">
        <w:t>Universal Periodic Review (UPR)</w:t>
      </w:r>
      <w:r>
        <w:rPr>
          <w:noProof/>
        </w:rPr>
        <w:fldChar w:fldCharType="end"/>
      </w:r>
      <w:r w:rsidR="008C454F" w:rsidRPr="00625E71">
        <w:rPr>
          <w:noProof/>
        </w:rPr>
        <w:tab/>
      </w:r>
      <w:r w:rsidR="008C454F" w:rsidRPr="00625E71">
        <w:rPr>
          <w:noProof/>
        </w:rPr>
        <w:fldChar w:fldCharType="begin"/>
      </w:r>
      <w:r w:rsidR="008C454F" w:rsidRPr="00625E71">
        <w:rPr>
          <w:noProof/>
        </w:rPr>
        <w:instrText xml:space="preserve"> PAGEREF _Toc483389558 \h </w:instrText>
      </w:r>
      <w:r w:rsidR="008C454F" w:rsidRPr="00625E71">
        <w:rPr>
          <w:noProof/>
        </w:rPr>
      </w:r>
      <w:r w:rsidR="008C454F" w:rsidRPr="00625E71">
        <w:rPr>
          <w:noProof/>
        </w:rPr>
        <w:fldChar w:fldCharType="separate"/>
      </w:r>
      <w:r w:rsidR="006651DD">
        <w:rPr>
          <w:noProof/>
        </w:rPr>
        <w:t>15</w:t>
      </w:r>
      <w:r w:rsidR="008C454F" w:rsidRPr="00625E71">
        <w:rPr>
          <w:noProof/>
        </w:rPr>
        <w:fldChar w:fldCharType="end"/>
      </w:r>
    </w:p>
    <w:p w14:paraId="2D621912" w14:textId="77777777" w:rsidR="0020108B" w:rsidRPr="0020108B" w:rsidRDefault="0020108B" w:rsidP="002529B5">
      <w:pPr>
        <w:tabs>
          <w:tab w:val="right" w:leader="dot" w:pos="9000"/>
        </w:tabs>
        <w:ind w:left="0"/>
        <w:rPr>
          <w:noProof/>
        </w:rPr>
      </w:pPr>
    </w:p>
    <w:p w14:paraId="1BB58BFF" w14:textId="671CD202" w:rsidR="008C454F" w:rsidRPr="0020108B" w:rsidRDefault="00C42C8D" w:rsidP="002529B5">
      <w:pPr>
        <w:pStyle w:val="TOC1"/>
        <w:rPr>
          <w:lang w:eastAsia="en-US"/>
        </w:rPr>
      </w:pPr>
      <w:r w:rsidRPr="0020108B">
        <w:fldChar w:fldCharType="begin"/>
      </w:r>
      <w:r w:rsidRPr="0020108B">
        <w:instrText xml:space="preserve"> REF _Ref483388424 \h </w:instrText>
      </w:r>
      <w:r w:rsidRPr="0020108B">
        <w:fldChar w:fldCharType="separate"/>
      </w:r>
      <w:r w:rsidR="006651DD" w:rsidRPr="001C0579">
        <w:t>Chapter 2: Opportunities for Civil Society Engagement</w:t>
      </w:r>
      <w:r w:rsidRPr="0020108B">
        <w:fldChar w:fldCharType="end"/>
      </w:r>
      <w:r w:rsidR="008C454F" w:rsidRPr="00B03B32">
        <w:rPr>
          <w:rFonts w:ascii="Franklin Gothic Book" w:hAnsi="Franklin Gothic Book"/>
        </w:rPr>
        <w:tab/>
      </w:r>
      <w:r w:rsidR="008C454F" w:rsidRPr="0020108B">
        <w:fldChar w:fldCharType="begin"/>
      </w:r>
      <w:r w:rsidR="008C454F" w:rsidRPr="0020108B">
        <w:instrText xml:space="preserve"> PAGEREF _Toc483389559 \h </w:instrText>
      </w:r>
      <w:r w:rsidR="008C454F" w:rsidRPr="0020108B">
        <w:fldChar w:fldCharType="separate"/>
      </w:r>
      <w:r w:rsidR="006651DD">
        <w:t>16</w:t>
      </w:r>
      <w:r w:rsidR="008C454F" w:rsidRPr="0020108B">
        <w:fldChar w:fldCharType="end"/>
      </w:r>
    </w:p>
    <w:p w14:paraId="1EC88151" w14:textId="4035B1C7" w:rsidR="008C454F" w:rsidRPr="00625E71" w:rsidRDefault="00C42C8D" w:rsidP="00BE58FA">
      <w:pPr>
        <w:pStyle w:val="TOC2"/>
        <w:rPr>
          <w:noProof/>
          <w:lang w:eastAsia="en-US"/>
        </w:rPr>
      </w:pPr>
      <w:r>
        <w:rPr>
          <w:noProof/>
        </w:rPr>
        <w:fldChar w:fldCharType="begin"/>
      </w:r>
      <w:r>
        <w:rPr>
          <w:noProof/>
        </w:rPr>
        <w:instrText xml:space="preserve"> REF _Ref483388436 \h </w:instrText>
      </w:r>
      <w:r>
        <w:rPr>
          <w:noProof/>
        </w:rPr>
      </w:r>
      <w:r>
        <w:rPr>
          <w:noProof/>
        </w:rPr>
        <w:fldChar w:fldCharType="separate"/>
      </w:r>
      <w:r w:rsidR="006651DD" w:rsidRPr="001C0579">
        <w:t>U.N. Treaty Bodies</w:t>
      </w:r>
      <w:r>
        <w:rPr>
          <w:noProof/>
        </w:rPr>
        <w:fldChar w:fldCharType="end"/>
      </w:r>
      <w:r w:rsidR="008C454F" w:rsidRPr="00625E71">
        <w:rPr>
          <w:noProof/>
        </w:rPr>
        <w:tab/>
      </w:r>
      <w:r w:rsidR="008C454F" w:rsidRPr="00625E71">
        <w:rPr>
          <w:noProof/>
        </w:rPr>
        <w:fldChar w:fldCharType="begin"/>
      </w:r>
      <w:r w:rsidR="008C454F" w:rsidRPr="00625E71">
        <w:rPr>
          <w:noProof/>
        </w:rPr>
        <w:instrText xml:space="preserve"> PAGEREF _Toc483389560 \h </w:instrText>
      </w:r>
      <w:r w:rsidR="008C454F" w:rsidRPr="00625E71">
        <w:rPr>
          <w:noProof/>
        </w:rPr>
      </w:r>
      <w:r w:rsidR="008C454F" w:rsidRPr="00625E71">
        <w:rPr>
          <w:noProof/>
        </w:rPr>
        <w:fldChar w:fldCharType="separate"/>
      </w:r>
      <w:r w:rsidR="006651DD">
        <w:rPr>
          <w:noProof/>
        </w:rPr>
        <w:t>16</w:t>
      </w:r>
      <w:r w:rsidR="008C454F" w:rsidRPr="00625E71">
        <w:rPr>
          <w:noProof/>
        </w:rPr>
        <w:fldChar w:fldCharType="end"/>
      </w:r>
    </w:p>
    <w:p w14:paraId="0D15C570" w14:textId="56A09454" w:rsidR="008C454F" w:rsidRPr="00625E71" w:rsidRDefault="00C42C8D" w:rsidP="00BE58FA">
      <w:pPr>
        <w:pStyle w:val="TOC2"/>
        <w:rPr>
          <w:noProof/>
          <w:lang w:eastAsia="en-US"/>
        </w:rPr>
      </w:pPr>
      <w:r>
        <w:rPr>
          <w:noProof/>
        </w:rPr>
        <w:fldChar w:fldCharType="begin"/>
      </w:r>
      <w:r>
        <w:rPr>
          <w:noProof/>
        </w:rPr>
        <w:instrText xml:space="preserve"> REF _Ref483388456 \h </w:instrText>
      </w:r>
      <w:r>
        <w:rPr>
          <w:noProof/>
        </w:rPr>
      </w:r>
      <w:r>
        <w:rPr>
          <w:noProof/>
        </w:rPr>
        <w:fldChar w:fldCharType="separate"/>
      </w:r>
      <w:r w:rsidR="006651DD" w:rsidRPr="001C0579">
        <w:t>Special Procedures</w:t>
      </w:r>
      <w:r>
        <w:rPr>
          <w:noProof/>
        </w:rPr>
        <w:fldChar w:fldCharType="end"/>
      </w:r>
      <w:r w:rsidR="008C454F" w:rsidRPr="00625E71">
        <w:rPr>
          <w:noProof/>
        </w:rPr>
        <w:tab/>
      </w:r>
      <w:r w:rsidR="008C454F" w:rsidRPr="00625E71">
        <w:rPr>
          <w:noProof/>
        </w:rPr>
        <w:fldChar w:fldCharType="begin"/>
      </w:r>
      <w:r w:rsidR="008C454F" w:rsidRPr="00625E71">
        <w:rPr>
          <w:noProof/>
        </w:rPr>
        <w:instrText xml:space="preserve"> PAGEREF _Toc483389561 \h </w:instrText>
      </w:r>
      <w:r w:rsidR="008C454F" w:rsidRPr="00625E71">
        <w:rPr>
          <w:noProof/>
        </w:rPr>
      </w:r>
      <w:r w:rsidR="008C454F" w:rsidRPr="00625E71">
        <w:rPr>
          <w:noProof/>
        </w:rPr>
        <w:fldChar w:fldCharType="separate"/>
      </w:r>
      <w:r w:rsidR="006651DD">
        <w:rPr>
          <w:noProof/>
        </w:rPr>
        <w:t>26</w:t>
      </w:r>
      <w:r w:rsidR="008C454F" w:rsidRPr="00625E71">
        <w:rPr>
          <w:noProof/>
        </w:rPr>
        <w:fldChar w:fldCharType="end"/>
      </w:r>
    </w:p>
    <w:p w14:paraId="17441855" w14:textId="53EB4990" w:rsidR="008C454F" w:rsidRDefault="00C42C8D" w:rsidP="00BE58FA">
      <w:pPr>
        <w:pStyle w:val="TOC2"/>
        <w:rPr>
          <w:noProof/>
        </w:rPr>
      </w:pPr>
      <w:r>
        <w:rPr>
          <w:noProof/>
        </w:rPr>
        <w:fldChar w:fldCharType="begin"/>
      </w:r>
      <w:r>
        <w:rPr>
          <w:noProof/>
        </w:rPr>
        <w:instrText xml:space="preserve"> REF _Ref483388475 \h </w:instrText>
      </w:r>
      <w:r>
        <w:rPr>
          <w:noProof/>
        </w:rPr>
      </w:r>
      <w:r>
        <w:rPr>
          <w:noProof/>
        </w:rPr>
        <w:fldChar w:fldCharType="separate"/>
      </w:r>
      <w:r w:rsidR="006651DD" w:rsidRPr="001C0579">
        <w:t>Universal Periodic Review (UPR)</w:t>
      </w:r>
      <w:r>
        <w:rPr>
          <w:noProof/>
        </w:rPr>
        <w:fldChar w:fldCharType="end"/>
      </w:r>
      <w:r w:rsidR="008C454F" w:rsidRPr="00625E71">
        <w:rPr>
          <w:noProof/>
        </w:rPr>
        <w:tab/>
      </w:r>
      <w:r w:rsidR="008C454F" w:rsidRPr="00625E71">
        <w:rPr>
          <w:noProof/>
        </w:rPr>
        <w:fldChar w:fldCharType="begin"/>
      </w:r>
      <w:r w:rsidR="008C454F" w:rsidRPr="00625E71">
        <w:rPr>
          <w:noProof/>
        </w:rPr>
        <w:instrText xml:space="preserve"> PAGEREF _Toc483389562 \h </w:instrText>
      </w:r>
      <w:r w:rsidR="008C454F" w:rsidRPr="00625E71">
        <w:rPr>
          <w:noProof/>
        </w:rPr>
      </w:r>
      <w:r w:rsidR="008C454F" w:rsidRPr="00625E71">
        <w:rPr>
          <w:noProof/>
        </w:rPr>
        <w:fldChar w:fldCharType="separate"/>
      </w:r>
      <w:r w:rsidR="006651DD">
        <w:rPr>
          <w:noProof/>
        </w:rPr>
        <w:t>28</w:t>
      </w:r>
      <w:r w:rsidR="008C454F" w:rsidRPr="00625E71">
        <w:rPr>
          <w:noProof/>
        </w:rPr>
        <w:fldChar w:fldCharType="end"/>
      </w:r>
    </w:p>
    <w:p w14:paraId="27688F9F" w14:textId="77777777" w:rsidR="0020108B" w:rsidRPr="0020108B" w:rsidRDefault="0020108B" w:rsidP="002529B5">
      <w:pPr>
        <w:tabs>
          <w:tab w:val="right" w:leader="dot" w:pos="9000"/>
        </w:tabs>
        <w:ind w:left="0"/>
        <w:rPr>
          <w:noProof/>
        </w:rPr>
      </w:pPr>
    </w:p>
    <w:p w14:paraId="2A6622A9" w14:textId="0E2D7430" w:rsidR="008C454F" w:rsidRPr="0020108B" w:rsidRDefault="00C42C8D" w:rsidP="002529B5">
      <w:pPr>
        <w:pStyle w:val="TOC1"/>
        <w:rPr>
          <w:lang w:eastAsia="en-US"/>
        </w:rPr>
      </w:pPr>
      <w:r w:rsidRPr="0020108B">
        <w:fldChar w:fldCharType="begin"/>
      </w:r>
      <w:r w:rsidRPr="0020108B">
        <w:instrText xml:space="preserve"> REF _Ref483388491 \h </w:instrText>
      </w:r>
      <w:r w:rsidRPr="0020108B">
        <w:fldChar w:fldCharType="separate"/>
      </w:r>
      <w:r w:rsidR="006651DD" w:rsidRPr="001C0579">
        <w:t>Chapter 3: Advocacy Strategies</w:t>
      </w:r>
      <w:r w:rsidRPr="0020108B">
        <w:fldChar w:fldCharType="end"/>
      </w:r>
      <w:r w:rsidR="008C454F" w:rsidRPr="00B03B32">
        <w:rPr>
          <w:rFonts w:ascii="Franklin Gothic Book" w:hAnsi="Franklin Gothic Book"/>
        </w:rPr>
        <w:tab/>
      </w:r>
      <w:r w:rsidR="008C454F" w:rsidRPr="0020108B">
        <w:fldChar w:fldCharType="begin"/>
      </w:r>
      <w:r w:rsidR="008C454F" w:rsidRPr="0020108B">
        <w:instrText xml:space="preserve"> PAGEREF _Toc483389563 \h </w:instrText>
      </w:r>
      <w:r w:rsidR="008C454F" w:rsidRPr="0020108B">
        <w:fldChar w:fldCharType="separate"/>
      </w:r>
      <w:r w:rsidR="006651DD">
        <w:t>30</w:t>
      </w:r>
      <w:r w:rsidR="008C454F" w:rsidRPr="0020108B">
        <w:fldChar w:fldCharType="end"/>
      </w:r>
    </w:p>
    <w:p w14:paraId="2B4C8690" w14:textId="108C72C4" w:rsidR="008C454F" w:rsidRPr="00625E71" w:rsidRDefault="00C42C8D" w:rsidP="00BE58FA">
      <w:pPr>
        <w:pStyle w:val="TOC2"/>
        <w:rPr>
          <w:noProof/>
          <w:lang w:eastAsia="en-US"/>
        </w:rPr>
      </w:pPr>
      <w:r>
        <w:rPr>
          <w:noProof/>
        </w:rPr>
        <w:fldChar w:fldCharType="begin"/>
      </w:r>
      <w:r>
        <w:rPr>
          <w:noProof/>
        </w:rPr>
        <w:instrText xml:space="preserve"> REF _Ref483388500 \h </w:instrText>
      </w:r>
      <w:r>
        <w:rPr>
          <w:noProof/>
        </w:rPr>
      </w:r>
      <w:r>
        <w:rPr>
          <w:noProof/>
        </w:rPr>
        <w:fldChar w:fldCharType="separate"/>
      </w:r>
      <w:r w:rsidR="006651DD" w:rsidRPr="001C0579">
        <w:t>Deciding on an Advocacy Strategy</w:t>
      </w:r>
      <w:r>
        <w:rPr>
          <w:noProof/>
        </w:rPr>
        <w:fldChar w:fldCharType="end"/>
      </w:r>
      <w:r w:rsidR="008C454F" w:rsidRPr="00625E71">
        <w:rPr>
          <w:noProof/>
        </w:rPr>
        <w:tab/>
      </w:r>
      <w:r w:rsidR="008C454F" w:rsidRPr="00625E71">
        <w:rPr>
          <w:noProof/>
        </w:rPr>
        <w:fldChar w:fldCharType="begin"/>
      </w:r>
      <w:r w:rsidR="008C454F" w:rsidRPr="00625E71">
        <w:rPr>
          <w:noProof/>
        </w:rPr>
        <w:instrText xml:space="preserve"> PAGEREF _Toc483389564 \h </w:instrText>
      </w:r>
      <w:r w:rsidR="008C454F" w:rsidRPr="00625E71">
        <w:rPr>
          <w:noProof/>
        </w:rPr>
      </w:r>
      <w:r w:rsidR="008C454F" w:rsidRPr="00625E71">
        <w:rPr>
          <w:noProof/>
        </w:rPr>
        <w:fldChar w:fldCharType="separate"/>
      </w:r>
      <w:r w:rsidR="006651DD">
        <w:rPr>
          <w:noProof/>
        </w:rPr>
        <w:t>30</w:t>
      </w:r>
      <w:r w:rsidR="008C454F" w:rsidRPr="00625E71">
        <w:rPr>
          <w:noProof/>
        </w:rPr>
        <w:fldChar w:fldCharType="end"/>
      </w:r>
    </w:p>
    <w:p w14:paraId="31D2FBA2" w14:textId="31DCAC34" w:rsidR="008C454F" w:rsidRPr="00625E71" w:rsidRDefault="00C42C8D" w:rsidP="00BE58FA">
      <w:pPr>
        <w:pStyle w:val="TOC2"/>
        <w:rPr>
          <w:noProof/>
          <w:lang w:eastAsia="en-US"/>
        </w:rPr>
      </w:pPr>
      <w:r>
        <w:rPr>
          <w:noProof/>
        </w:rPr>
        <w:fldChar w:fldCharType="begin"/>
      </w:r>
      <w:r>
        <w:rPr>
          <w:noProof/>
        </w:rPr>
        <w:instrText xml:space="preserve"> REF _Ref483388535 \h </w:instrText>
      </w:r>
      <w:r>
        <w:rPr>
          <w:noProof/>
        </w:rPr>
      </w:r>
      <w:r>
        <w:rPr>
          <w:noProof/>
        </w:rPr>
        <w:fldChar w:fldCharType="separate"/>
      </w:r>
      <w:r w:rsidR="006651DD" w:rsidRPr="001C0579">
        <w:t>Written Submissions to U.N. Human Rights Mechanisms</w:t>
      </w:r>
      <w:r>
        <w:rPr>
          <w:noProof/>
        </w:rPr>
        <w:fldChar w:fldCharType="end"/>
      </w:r>
      <w:r w:rsidR="008C454F" w:rsidRPr="00625E71">
        <w:rPr>
          <w:noProof/>
        </w:rPr>
        <w:tab/>
      </w:r>
      <w:r w:rsidR="008C454F" w:rsidRPr="00625E71">
        <w:rPr>
          <w:noProof/>
        </w:rPr>
        <w:fldChar w:fldCharType="begin"/>
      </w:r>
      <w:r w:rsidR="008C454F" w:rsidRPr="00625E71">
        <w:rPr>
          <w:noProof/>
        </w:rPr>
        <w:instrText xml:space="preserve"> PAGEREF _Toc483389565 \h </w:instrText>
      </w:r>
      <w:r w:rsidR="008C454F" w:rsidRPr="00625E71">
        <w:rPr>
          <w:noProof/>
        </w:rPr>
      </w:r>
      <w:r w:rsidR="008C454F" w:rsidRPr="00625E71">
        <w:rPr>
          <w:noProof/>
        </w:rPr>
        <w:fldChar w:fldCharType="separate"/>
      </w:r>
      <w:r w:rsidR="006651DD">
        <w:rPr>
          <w:noProof/>
        </w:rPr>
        <w:t>32</w:t>
      </w:r>
      <w:r w:rsidR="008C454F" w:rsidRPr="00625E71">
        <w:rPr>
          <w:noProof/>
        </w:rPr>
        <w:fldChar w:fldCharType="end"/>
      </w:r>
    </w:p>
    <w:p w14:paraId="060C4DF9" w14:textId="18176AC4" w:rsidR="008C454F" w:rsidRPr="00625E71" w:rsidRDefault="00C42C8D" w:rsidP="00BE58FA">
      <w:pPr>
        <w:pStyle w:val="TOC2"/>
        <w:rPr>
          <w:noProof/>
          <w:lang w:eastAsia="en-US"/>
        </w:rPr>
      </w:pPr>
      <w:r>
        <w:rPr>
          <w:noProof/>
        </w:rPr>
        <w:fldChar w:fldCharType="begin"/>
      </w:r>
      <w:r>
        <w:rPr>
          <w:noProof/>
        </w:rPr>
        <w:instrText xml:space="preserve"> REF _Ref483388556 \h </w:instrText>
      </w:r>
      <w:r>
        <w:rPr>
          <w:noProof/>
        </w:rPr>
      </w:r>
      <w:r>
        <w:rPr>
          <w:noProof/>
        </w:rPr>
        <w:fldChar w:fldCharType="separate"/>
      </w:r>
      <w:r w:rsidR="006651DD" w:rsidRPr="001C0579">
        <w:t>In-Person Advocacy in Geneva</w:t>
      </w:r>
      <w:r>
        <w:rPr>
          <w:noProof/>
        </w:rPr>
        <w:fldChar w:fldCharType="end"/>
      </w:r>
      <w:r w:rsidR="008C454F" w:rsidRPr="00625E71">
        <w:rPr>
          <w:noProof/>
        </w:rPr>
        <w:tab/>
      </w:r>
      <w:r w:rsidR="008C454F" w:rsidRPr="00625E71">
        <w:rPr>
          <w:noProof/>
        </w:rPr>
        <w:fldChar w:fldCharType="begin"/>
      </w:r>
      <w:r w:rsidR="008C454F" w:rsidRPr="00625E71">
        <w:rPr>
          <w:noProof/>
        </w:rPr>
        <w:instrText xml:space="preserve"> PAGEREF _Toc483389566 \h </w:instrText>
      </w:r>
      <w:r w:rsidR="008C454F" w:rsidRPr="00625E71">
        <w:rPr>
          <w:noProof/>
        </w:rPr>
      </w:r>
      <w:r w:rsidR="008C454F" w:rsidRPr="00625E71">
        <w:rPr>
          <w:noProof/>
        </w:rPr>
        <w:fldChar w:fldCharType="separate"/>
      </w:r>
      <w:r w:rsidR="006651DD">
        <w:rPr>
          <w:noProof/>
        </w:rPr>
        <w:t>37</w:t>
      </w:r>
      <w:r w:rsidR="008C454F" w:rsidRPr="00625E71">
        <w:rPr>
          <w:noProof/>
        </w:rPr>
        <w:fldChar w:fldCharType="end"/>
      </w:r>
    </w:p>
    <w:p w14:paraId="1A0AC5AB" w14:textId="76B1C9C9" w:rsidR="00E5414A" w:rsidRDefault="00C42C8D" w:rsidP="00E5414A">
      <w:pPr>
        <w:pStyle w:val="TOC2"/>
        <w:rPr>
          <w:noProof/>
        </w:rPr>
      </w:pPr>
      <w:r>
        <w:rPr>
          <w:noProof/>
        </w:rPr>
        <w:fldChar w:fldCharType="begin"/>
      </w:r>
      <w:r>
        <w:rPr>
          <w:noProof/>
        </w:rPr>
        <w:instrText xml:space="preserve"> REF _Ref483388581 \h </w:instrText>
      </w:r>
      <w:r>
        <w:rPr>
          <w:noProof/>
        </w:rPr>
      </w:r>
      <w:r>
        <w:rPr>
          <w:noProof/>
        </w:rPr>
        <w:fldChar w:fldCharType="separate"/>
      </w:r>
      <w:r w:rsidR="006651DD" w:rsidRPr="001C0579">
        <w:t>Coalitions and Partner Organizations</w:t>
      </w:r>
      <w:r>
        <w:rPr>
          <w:noProof/>
        </w:rPr>
        <w:fldChar w:fldCharType="end"/>
      </w:r>
      <w:r w:rsidR="008C454F" w:rsidRPr="00625E71">
        <w:rPr>
          <w:noProof/>
        </w:rPr>
        <w:tab/>
      </w:r>
      <w:r w:rsidR="008C454F" w:rsidRPr="00625E71">
        <w:rPr>
          <w:noProof/>
        </w:rPr>
        <w:fldChar w:fldCharType="begin"/>
      </w:r>
      <w:r w:rsidR="008C454F" w:rsidRPr="00625E71">
        <w:rPr>
          <w:noProof/>
        </w:rPr>
        <w:instrText xml:space="preserve"> PAGEREF _Toc483389567 \h </w:instrText>
      </w:r>
      <w:r w:rsidR="008C454F" w:rsidRPr="00625E71">
        <w:rPr>
          <w:noProof/>
        </w:rPr>
      </w:r>
      <w:r w:rsidR="008C454F" w:rsidRPr="00625E71">
        <w:rPr>
          <w:noProof/>
        </w:rPr>
        <w:fldChar w:fldCharType="separate"/>
      </w:r>
      <w:r w:rsidR="006651DD">
        <w:rPr>
          <w:noProof/>
        </w:rPr>
        <w:t>38</w:t>
      </w:r>
      <w:r w:rsidR="008C454F" w:rsidRPr="00625E71">
        <w:rPr>
          <w:noProof/>
        </w:rPr>
        <w:fldChar w:fldCharType="end"/>
      </w:r>
    </w:p>
    <w:p w14:paraId="5CDC811D" w14:textId="77777777" w:rsidR="006651DD" w:rsidRDefault="00C42C8D" w:rsidP="006651DD">
      <w:pPr>
        <w:pStyle w:val="TOC2"/>
        <w:rPr>
          <w:noProof/>
        </w:rPr>
      </w:pPr>
      <w:r>
        <w:rPr>
          <w:noProof/>
        </w:rPr>
        <w:fldChar w:fldCharType="begin"/>
      </w:r>
      <w:r>
        <w:rPr>
          <w:noProof/>
        </w:rPr>
        <w:instrText xml:space="preserve"> REF _Ref483388595 \h </w:instrText>
      </w:r>
      <w:r>
        <w:rPr>
          <w:noProof/>
        </w:rPr>
      </w:r>
      <w:r>
        <w:rPr>
          <w:noProof/>
        </w:rPr>
        <w:fldChar w:fldCharType="separate"/>
      </w:r>
      <w:r w:rsidR="006651DD" w:rsidRPr="001C0579">
        <w:t>Follow-up and Implementation</w:t>
      </w:r>
      <w:r>
        <w:rPr>
          <w:noProof/>
        </w:rPr>
        <w:fldChar w:fldCharType="end"/>
      </w:r>
      <w:r w:rsidR="008C454F" w:rsidRPr="00625E71">
        <w:rPr>
          <w:noProof/>
        </w:rPr>
        <w:tab/>
      </w:r>
      <w:r w:rsidR="008C454F" w:rsidRPr="00625E71">
        <w:rPr>
          <w:noProof/>
        </w:rPr>
        <w:fldChar w:fldCharType="begin"/>
      </w:r>
      <w:r w:rsidR="008C454F" w:rsidRPr="00625E71">
        <w:rPr>
          <w:noProof/>
        </w:rPr>
        <w:instrText xml:space="preserve"> PAGEREF _Toc483389568 \h </w:instrText>
      </w:r>
      <w:r w:rsidR="008C454F" w:rsidRPr="00625E71">
        <w:rPr>
          <w:noProof/>
        </w:rPr>
      </w:r>
      <w:r w:rsidR="008C454F" w:rsidRPr="00625E71">
        <w:rPr>
          <w:noProof/>
        </w:rPr>
        <w:fldChar w:fldCharType="separate"/>
      </w:r>
      <w:r w:rsidR="006651DD">
        <w:rPr>
          <w:noProof/>
        </w:rPr>
        <w:t>40</w:t>
      </w:r>
      <w:r w:rsidR="008C454F" w:rsidRPr="00625E71">
        <w:rPr>
          <w:noProof/>
        </w:rPr>
        <w:fldChar w:fldCharType="end"/>
      </w:r>
    </w:p>
    <w:p w14:paraId="41B4DD65" w14:textId="125215BF" w:rsidR="008C454F" w:rsidRPr="006651DD" w:rsidRDefault="00C42C8D" w:rsidP="006651DD">
      <w:pPr>
        <w:pStyle w:val="TOC2"/>
        <w:rPr>
          <w:noProof/>
        </w:rPr>
      </w:pPr>
      <w:r>
        <w:rPr>
          <w:noProof/>
        </w:rPr>
        <w:fldChar w:fldCharType="begin"/>
      </w:r>
      <w:r>
        <w:rPr>
          <w:noProof/>
        </w:rPr>
        <w:instrText xml:space="preserve"> REF _Ref483388608 \h </w:instrText>
      </w:r>
      <w:r>
        <w:rPr>
          <w:noProof/>
        </w:rPr>
      </w:r>
      <w:r>
        <w:rPr>
          <w:noProof/>
        </w:rPr>
        <w:fldChar w:fldCharType="separate"/>
      </w:r>
      <w:r w:rsidR="006651DD" w:rsidRPr="001C0579">
        <w:t>Media Strategies</w:t>
      </w:r>
      <w:r>
        <w:rPr>
          <w:noProof/>
        </w:rPr>
        <w:fldChar w:fldCharType="end"/>
      </w:r>
      <w:r w:rsidR="008C454F" w:rsidRPr="00625E71">
        <w:rPr>
          <w:noProof/>
        </w:rPr>
        <w:tab/>
      </w:r>
      <w:r w:rsidR="008C454F" w:rsidRPr="00625E71">
        <w:rPr>
          <w:noProof/>
        </w:rPr>
        <w:fldChar w:fldCharType="begin"/>
      </w:r>
      <w:r w:rsidR="008C454F" w:rsidRPr="00625E71">
        <w:rPr>
          <w:noProof/>
        </w:rPr>
        <w:instrText xml:space="preserve"> PAGEREF _Toc483389569 \h </w:instrText>
      </w:r>
      <w:r w:rsidR="008C454F" w:rsidRPr="00625E71">
        <w:rPr>
          <w:noProof/>
        </w:rPr>
      </w:r>
      <w:r w:rsidR="008C454F" w:rsidRPr="00625E71">
        <w:rPr>
          <w:noProof/>
        </w:rPr>
        <w:fldChar w:fldCharType="separate"/>
      </w:r>
      <w:r w:rsidR="006651DD">
        <w:rPr>
          <w:noProof/>
        </w:rPr>
        <w:t>42</w:t>
      </w:r>
      <w:r w:rsidR="008C454F" w:rsidRPr="00625E71">
        <w:rPr>
          <w:noProof/>
        </w:rPr>
        <w:fldChar w:fldCharType="end"/>
      </w:r>
    </w:p>
    <w:p w14:paraId="715A968F" w14:textId="77777777" w:rsidR="0020108B" w:rsidRPr="0020108B" w:rsidRDefault="0020108B" w:rsidP="00B23FE4">
      <w:pPr>
        <w:tabs>
          <w:tab w:val="right" w:leader="dot" w:pos="9000"/>
        </w:tabs>
        <w:spacing w:after="0"/>
        <w:ind w:left="0"/>
        <w:rPr>
          <w:noProof/>
        </w:rPr>
      </w:pPr>
    </w:p>
    <w:p w14:paraId="529E3BB7" w14:textId="7B86D547" w:rsidR="008C454F" w:rsidRPr="0020108B" w:rsidRDefault="00C42C8D" w:rsidP="002529B5">
      <w:pPr>
        <w:pStyle w:val="TOC1"/>
        <w:rPr>
          <w:lang w:eastAsia="en-US"/>
        </w:rPr>
      </w:pPr>
      <w:r w:rsidRPr="0020108B">
        <w:fldChar w:fldCharType="begin"/>
      </w:r>
      <w:r w:rsidRPr="0020108B">
        <w:instrText xml:space="preserve"> REF _Ref483388623 \h </w:instrText>
      </w:r>
      <w:r w:rsidRPr="0020108B">
        <w:fldChar w:fldCharType="separate"/>
      </w:r>
      <w:r w:rsidR="006651DD" w:rsidRPr="001C0579">
        <w:t>Glossary</w:t>
      </w:r>
      <w:r w:rsidRPr="0020108B">
        <w:fldChar w:fldCharType="end"/>
      </w:r>
      <w:r w:rsidR="008C454F" w:rsidRPr="00B03B32">
        <w:rPr>
          <w:rFonts w:ascii="Franklin Gothic Book" w:hAnsi="Franklin Gothic Book"/>
        </w:rPr>
        <w:tab/>
      </w:r>
      <w:r w:rsidR="008C454F" w:rsidRPr="0020108B">
        <w:fldChar w:fldCharType="begin"/>
      </w:r>
      <w:r w:rsidR="008C454F" w:rsidRPr="0020108B">
        <w:instrText xml:space="preserve"> PAGEREF _Toc483389570 \h </w:instrText>
      </w:r>
      <w:r w:rsidR="008C454F" w:rsidRPr="0020108B">
        <w:fldChar w:fldCharType="separate"/>
      </w:r>
      <w:r w:rsidR="006651DD">
        <w:t>43</w:t>
      </w:r>
      <w:r w:rsidR="008C454F" w:rsidRPr="0020108B">
        <w:fldChar w:fldCharType="end"/>
      </w:r>
    </w:p>
    <w:p w14:paraId="1B65B506" w14:textId="4CE837A4" w:rsidR="008C454F" w:rsidRPr="00625E71" w:rsidRDefault="00C42C8D" w:rsidP="00BE58FA">
      <w:pPr>
        <w:pStyle w:val="TOC2"/>
        <w:rPr>
          <w:noProof/>
          <w:lang w:eastAsia="en-US"/>
        </w:rPr>
      </w:pPr>
      <w:r>
        <w:rPr>
          <w:noProof/>
        </w:rPr>
        <w:fldChar w:fldCharType="begin"/>
      </w:r>
      <w:r>
        <w:rPr>
          <w:noProof/>
        </w:rPr>
        <w:instrText xml:space="preserve"> REF _Ref483388634 \h </w:instrText>
      </w:r>
      <w:r>
        <w:rPr>
          <w:noProof/>
        </w:rPr>
      </w:r>
      <w:r>
        <w:rPr>
          <w:noProof/>
        </w:rPr>
        <w:fldChar w:fldCharType="separate"/>
      </w:r>
      <w:r w:rsidR="006651DD" w:rsidRPr="001C0579">
        <w:t>Acronyms and Abbreviations</w:t>
      </w:r>
      <w:r>
        <w:rPr>
          <w:noProof/>
        </w:rPr>
        <w:fldChar w:fldCharType="end"/>
      </w:r>
      <w:r w:rsidR="008C454F" w:rsidRPr="00625E71">
        <w:rPr>
          <w:noProof/>
        </w:rPr>
        <w:tab/>
      </w:r>
      <w:r w:rsidR="008C454F" w:rsidRPr="00625E71">
        <w:rPr>
          <w:noProof/>
        </w:rPr>
        <w:fldChar w:fldCharType="begin"/>
      </w:r>
      <w:r w:rsidR="008C454F" w:rsidRPr="00625E71">
        <w:rPr>
          <w:noProof/>
        </w:rPr>
        <w:instrText xml:space="preserve"> PAGEREF _Toc483389571 \h </w:instrText>
      </w:r>
      <w:r w:rsidR="008C454F" w:rsidRPr="00625E71">
        <w:rPr>
          <w:noProof/>
        </w:rPr>
      </w:r>
      <w:r w:rsidR="008C454F" w:rsidRPr="00625E71">
        <w:rPr>
          <w:noProof/>
        </w:rPr>
        <w:fldChar w:fldCharType="separate"/>
      </w:r>
      <w:r w:rsidR="006651DD">
        <w:rPr>
          <w:noProof/>
        </w:rPr>
        <w:t>43</w:t>
      </w:r>
      <w:r w:rsidR="008C454F" w:rsidRPr="00625E71">
        <w:rPr>
          <w:noProof/>
        </w:rPr>
        <w:fldChar w:fldCharType="end"/>
      </w:r>
    </w:p>
    <w:p w14:paraId="27DE5CFB" w14:textId="47743410" w:rsidR="008C454F" w:rsidRDefault="00C42C8D" w:rsidP="00BE58FA">
      <w:pPr>
        <w:pStyle w:val="TOC2"/>
        <w:rPr>
          <w:noProof/>
        </w:rPr>
      </w:pPr>
      <w:r>
        <w:rPr>
          <w:noProof/>
        </w:rPr>
        <w:fldChar w:fldCharType="begin"/>
      </w:r>
      <w:r>
        <w:rPr>
          <w:noProof/>
        </w:rPr>
        <w:instrText xml:space="preserve"> REF _Ref483902310 \h </w:instrText>
      </w:r>
      <w:r>
        <w:rPr>
          <w:noProof/>
        </w:rPr>
      </w:r>
      <w:r>
        <w:rPr>
          <w:noProof/>
        </w:rPr>
        <w:fldChar w:fldCharType="separate"/>
      </w:r>
      <w:r w:rsidR="006651DD" w:rsidRPr="001C0579">
        <w:t>Terminology</w:t>
      </w:r>
      <w:r>
        <w:rPr>
          <w:noProof/>
        </w:rPr>
        <w:fldChar w:fldCharType="end"/>
      </w:r>
      <w:r w:rsidR="008C454F" w:rsidRPr="00625E71">
        <w:rPr>
          <w:noProof/>
        </w:rPr>
        <w:tab/>
      </w:r>
      <w:r w:rsidR="008C454F" w:rsidRPr="00625E71">
        <w:rPr>
          <w:noProof/>
        </w:rPr>
        <w:fldChar w:fldCharType="begin"/>
      </w:r>
      <w:r w:rsidR="008C454F" w:rsidRPr="00625E71">
        <w:rPr>
          <w:noProof/>
        </w:rPr>
        <w:instrText xml:space="preserve"> PAGEREF _Toc483389572 \h </w:instrText>
      </w:r>
      <w:r w:rsidR="008C454F" w:rsidRPr="00625E71">
        <w:rPr>
          <w:noProof/>
        </w:rPr>
      </w:r>
      <w:r w:rsidR="008C454F" w:rsidRPr="00625E71">
        <w:rPr>
          <w:noProof/>
        </w:rPr>
        <w:fldChar w:fldCharType="separate"/>
      </w:r>
      <w:r w:rsidR="006651DD">
        <w:rPr>
          <w:noProof/>
        </w:rPr>
        <w:t>44</w:t>
      </w:r>
      <w:r w:rsidR="008C454F" w:rsidRPr="00625E71">
        <w:rPr>
          <w:noProof/>
        </w:rPr>
        <w:fldChar w:fldCharType="end"/>
      </w:r>
    </w:p>
    <w:p w14:paraId="3B4ED6F3" w14:textId="77777777" w:rsidR="0020108B" w:rsidRPr="0020108B" w:rsidRDefault="0020108B" w:rsidP="002529B5">
      <w:pPr>
        <w:tabs>
          <w:tab w:val="right" w:leader="dot" w:pos="9000"/>
        </w:tabs>
        <w:ind w:left="0"/>
        <w:rPr>
          <w:noProof/>
        </w:rPr>
      </w:pPr>
    </w:p>
    <w:p w14:paraId="18A1CCB2" w14:textId="45E02BD1" w:rsidR="008C454F" w:rsidRPr="0020108B" w:rsidRDefault="00C42C8D" w:rsidP="002529B5">
      <w:pPr>
        <w:pStyle w:val="TOC1"/>
        <w:rPr>
          <w:lang w:eastAsia="en-US"/>
        </w:rPr>
      </w:pPr>
      <w:r w:rsidRPr="0020108B">
        <w:fldChar w:fldCharType="begin"/>
      </w:r>
      <w:r w:rsidRPr="0020108B">
        <w:instrText xml:space="preserve"> REF _Ref483388654 \h </w:instrText>
      </w:r>
      <w:r w:rsidRPr="0020108B">
        <w:fldChar w:fldCharType="separate"/>
      </w:r>
      <w:r w:rsidR="006651DD" w:rsidRPr="001C0579">
        <w:t>Additional Resources</w:t>
      </w:r>
      <w:r w:rsidRPr="0020108B">
        <w:fldChar w:fldCharType="end"/>
      </w:r>
      <w:r w:rsidR="008C454F" w:rsidRPr="00B03B32">
        <w:rPr>
          <w:rFonts w:ascii="Franklin Gothic Book" w:hAnsi="Franklin Gothic Book"/>
        </w:rPr>
        <w:tab/>
      </w:r>
      <w:r w:rsidR="008C454F" w:rsidRPr="0020108B">
        <w:fldChar w:fldCharType="begin"/>
      </w:r>
      <w:r w:rsidR="008C454F" w:rsidRPr="0020108B">
        <w:instrText xml:space="preserve"> PAGEREF _Toc483389573 \h </w:instrText>
      </w:r>
      <w:r w:rsidR="008C454F" w:rsidRPr="0020108B">
        <w:fldChar w:fldCharType="separate"/>
      </w:r>
      <w:r w:rsidR="006651DD">
        <w:t>47</w:t>
      </w:r>
      <w:r w:rsidR="008C454F" w:rsidRPr="0020108B">
        <w:fldChar w:fldCharType="end"/>
      </w:r>
    </w:p>
    <w:p w14:paraId="12369565" w14:textId="6560B533" w:rsidR="008C454F" w:rsidRPr="00625E71" w:rsidRDefault="00C42C8D" w:rsidP="00BE58FA">
      <w:pPr>
        <w:pStyle w:val="TOC2"/>
        <w:rPr>
          <w:noProof/>
          <w:lang w:eastAsia="en-US"/>
        </w:rPr>
      </w:pPr>
      <w:r>
        <w:rPr>
          <w:noProof/>
        </w:rPr>
        <w:fldChar w:fldCharType="begin"/>
      </w:r>
      <w:r>
        <w:rPr>
          <w:noProof/>
        </w:rPr>
        <w:instrText xml:space="preserve"> REF _Ref483388666 \h </w:instrText>
      </w:r>
      <w:r>
        <w:rPr>
          <w:noProof/>
        </w:rPr>
      </w:r>
      <w:r>
        <w:rPr>
          <w:noProof/>
        </w:rPr>
        <w:fldChar w:fldCharType="separate"/>
      </w:r>
      <w:r w:rsidR="006651DD" w:rsidRPr="001C0579">
        <w:t>Official U.N. Offices and Agencies</w:t>
      </w:r>
      <w:r>
        <w:rPr>
          <w:noProof/>
        </w:rPr>
        <w:fldChar w:fldCharType="end"/>
      </w:r>
      <w:r w:rsidR="008C454F" w:rsidRPr="00625E71">
        <w:rPr>
          <w:noProof/>
        </w:rPr>
        <w:tab/>
      </w:r>
      <w:r w:rsidR="008C454F" w:rsidRPr="00625E71">
        <w:rPr>
          <w:noProof/>
        </w:rPr>
        <w:fldChar w:fldCharType="begin"/>
      </w:r>
      <w:r w:rsidR="008C454F" w:rsidRPr="00625E71">
        <w:rPr>
          <w:noProof/>
        </w:rPr>
        <w:instrText xml:space="preserve"> PAGEREF _Toc483389574 \h </w:instrText>
      </w:r>
      <w:r w:rsidR="008C454F" w:rsidRPr="00625E71">
        <w:rPr>
          <w:noProof/>
        </w:rPr>
      </w:r>
      <w:r w:rsidR="008C454F" w:rsidRPr="00625E71">
        <w:rPr>
          <w:noProof/>
        </w:rPr>
        <w:fldChar w:fldCharType="separate"/>
      </w:r>
      <w:r w:rsidR="006651DD">
        <w:rPr>
          <w:noProof/>
        </w:rPr>
        <w:t>47</w:t>
      </w:r>
      <w:r w:rsidR="008C454F" w:rsidRPr="00625E71">
        <w:rPr>
          <w:noProof/>
        </w:rPr>
        <w:fldChar w:fldCharType="end"/>
      </w:r>
    </w:p>
    <w:p w14:paraId="530DF72B" w14:textId="64C87AAC" w:rsidR="008C454F" w:rsidRPr="00625E71" w:rsidRDefault="00C42C8D" w:rsidP="00BE58FA">
      <w:pPr>
        <w:pStyle w:val="TOC2"/>
        <w:rPr>
          <w:noProof/>
          <w:lang w:eastAsia="en-US"/>
        </w:rPr>
      </w:pPr>
      <w:r>
        <w:rPr>
          <w:noProof/>
        </w:rPr>
        <w:fldChar w:fldCharType="begin"/>
      </w:r>
      <w:r>
        <w:rPr>
          <w:noProof/>
        </w:rPr>
        <w:instrText xml:space="preserve"> REF _Ref483388915 \h </w:instrText>
      </w:r>
      <w:r>
        <w:rPr>
          <w:noProof/>
        </w:rPr>
      </w:r>
      <w:r>
        <w:rPr>
          <w:noProof/>
        </w:rPr>
        <w:fldChar w:fldCharType="separate"/>
      </w:r>
      <w:r w:rsidR="006651DD" w:rsidRPr="001C0579">
        <w:t>Guides and Primers for U.N. Advocacy</w:t>
      </w:r>
      <w:r>
        <w:rPr>
          <w:noProof/>
        </w:rPr>
        <w:fldChar w:fldCharType="end"/>
      </w:r>
      <w:r w:rsidR="008C454F" w:rsidRPr="00625E71">
        <w:rPr>
          <w:noProof/>
        </w:rPr>
        <w:tab/>
      </w:r>
      <w:r w:rsidR="008C454F" w:rsidRPr="00625E71">
        <w:rPr>
          <w:noProof/>
        </w:rPr>
        <w:fldChar w:fldCharType="begin"/>
      </w:r>
      <w:r w:rsidR="008C454F" w:rsidRPr="00625E71">
        <w:rPr>
          <w:noProof/>
        </w:rPr>
        <w:instrText xml:space="preserve"> PAGEREF _Toc483389575 \h </w:instrText>
      </w:r>
      <w:r w:rsidR="008C454F" w:rsidRPr="00625E71">
        <w:rPr>
          <w:noProof/>
        </w:rPr>
      </w:r>
      <w:r w:rsidR="008C454F" w:rsidRPr="00625E71">
        <w:rPr>
          <w:noProof/>
        </w:rPr>
        <w:fldChar w:fldCharType="separate"/>
      </w:r>
      <w:r w:rsidR="006651DD">
        <w:rPr>
          <w:noProof/>
        </w:rPr>
        <w:t>47</w:t>
      </w:r>
      <w:r w:rsidR="008C454F" w:rsidRPr="00625E71">
        <w:rPr>
          <w:noProof/>
        </w:rPr>
        <w:fldChar w:fldCharType="end"/>
      </w:r>
    </w:p>
    <w:p w14:paraId="59CFFE4B" w14:textId="465B3B1F" w:rsidR="008C454F" w:rsidRPr="00625E71" w:rsidRDefault="00C42C8D" w:rsidP="00BE58FA">
      <w:pPr>
        <w:pStyle w:val="TOC2"/>
        <w:rPr>
          <w:noProof/>
          <w:lang w:eastAsia="en-US"/>
        </w:rPr>
      </w:pPr>
      <w:r>
        <w:rPr>
          <w:noProof/>
        </w:rPr>
        <w:fldChar w:fldCharType="begin"/>
      </w:r>
      <w:r>
        <w:rPr>
          <w:noProof/>
        </w:rPr>
        <w:instrText xml:space="preserve"> REF _Ref483388924 \h </w:instrText>
      </w:r>
      <w:r>
        <w:rPr>
          <w:noProof/>
        </w:rPr>
      </w:r>
      <w:r>
        <w:rPr>
          <w:noProof/>
        </w:rPr>
        <w:fldChar w:fldCharType="separate"/>
      </w:r>
      <w:r w:rsidR="006651DD" w:rsidRPr="001C0579">
        <w:t>Electronic Research Tools</w:t>
      </w:r>
      <w:r>
        <w:rPr>
          <w:noProof/>
        </w:rPr>
        <w:fldChar w:fldCharType="end"/>
      </w:r>
      <w:r w:rsidR="008C454F" w:rsidRPr="00625E71">
        <w:rPr>
          <w:noProof/>
        </w:rPr>
        <w:tab/>
      </w:r>
      <w:r w:rsidR="008C454F" w:rsidRPr="00625E71">
        <w:rPr>
          <w:noProof/>
        </w:rPr>
        <w:fldChar w:fldCharType="begin"/>
      </w:r>
      <w:r w:rsidR="008C454F" w:rsidRPr="00625E71">
        <w:rPr>
          <w:noProof/>
        </w:rPr>
        <w:instrText xml:space="preserve"> PAGEREF _Toc483389576 \h </w:instrText>
      </w:r>
      <w:r w:rsidR="008C454F" w:rsidRPr="00625E71">
        <w:rPr>
          <w:noProof/>
        </w:rPr>
      </w:r>
      <w:r w:rsidR="008C454F" w:rsidRPr="00625E71">
        <w:rPr>
          <w:noProof/>
        </w:rPr>
        <w:fldChar w:fldCharType="separate"/>
      </w:r>
      <w:r w:rsidR="006651DD">
        <w:rPr>
          <w:noProof/>
        </w:rPr>
        <w:t>48</w:t>
      </w:r>
      <w:r w:rsidR="008C454F" w:rsidRPr="00625E71">
        <w:rPr>
          <w:noProof/>
        </w:rPr>
        <w:fldChar w:fldCharType="end"/>
      </w:r>
    </w:p>
    <w:p w14:paraId="1B5B5CA3" w14:textId="3430C3AE" w:rsidR="008C454F" w:rsidRPr="00625E71" w:rsidRDefault="00C42C8D" w:rsidP="00BE58FA">
      <w:pPr>
        <w:pStyle w:val="TOC2"/>
        <w:rPr>
          <w:noProof/>
          <w:lang w:eastAsia="en-US"/>
        </w:rPr>
      </w:pPr>
      <w:r>
        <w:rPr>
          <w:noProof/>
        </w:rPr>
        <w:fldChar w:fldCharType="begin"/>
      </w:r>
      <w:r>
        <w:rPr>
          <w:noProof/>
        </w:rPr>
        <w:instrText xml:space="preserve"> REF _Ref483902361 \h </w:instrText>
      </w:r>
      <w:r>
        <w:rPr>
          <w:noProof/>
        </w:rPr>
      </w:r>
      <w:r>
        <w:rPr>
          <w:noProof/>
        </w:rPr>
        <w:fldChar w:fldCharType="separate"/>
      </w:r>
      <w:r w:rsidR="006651DD" w:rsidRPr="001C0579">
        <w:t>International NGOs</w:t>
      </w:r>
      <w:r>
        <w:rPr>
          <w:noProof/>
        </w:rPr>
        <w:fldChar w:fldCharType="end"/>
      </w:r>
      <w:r w:rsidR="008C454F" w:rsidRPr="00625E71">
        <w:rPr>
          <w:noProof/>
        </w:rPr>
        <w:tab/>
      </w:r>
      <w:r w:rsidR="008C454F" w:rsidRPr="00625E71">
        <w:rPr>
          <w:noProof/>
        </w:rPr>
        <w:fldChar w:fldCharType="begin"/>
      </w:r>
      <w:r w:rsidR="008C454F" w:rsidRPr="00625E71">
        <w:rPr>
          <w:noProof/>
        </w:rPr>
        <w:instrText xml:space="preserve"> PAGEREF _Toc483389577 \h </w:instrText>
      </w:r>
      <w:r w:rsidR="008C454F" w:rsidRPr="00625E71">
        <w:rPr>
          <w:noProof/>
        </w:rPr>
      </w:r>
      <w:r w:rsidR="008C454F" w:rsidRPr="00625E71">
        <w:rPr>
          <w:noProof/>
        </w:rPr>
        <w:fldChar w:fldCharType="separate"/>
      </w:r>
      <w:r w:rsidR="006651DD">
        <w:rPr>
          <w:noProof/>
        </w:rPr>
        <w:t>49</w:t>
      </w:r>
      <w:r w:rsidR="008C454F" w:rsidRPr="00625E71">
        <w:rPr>
          <w:noProof/>
        </w:rPr>
        <w:fldChar w:fldCharType="end"/>
      </w:r>
    </w:p>
    <w:p w14:paraId="1AFDA771" w14:textId="10A006FA" w:rsidR="008C454F" w:rsidRPr="00625E71" w:rsidRDefault="00C42C8D" w:rsidP="00BE58FA">
      <w:pPr>
        <w:pStyle w:val="TOC2"/>
        <w:rPr>
          <w:noProof/>
          <w:lang w:eastAsia="en-US"/>
        </w:rPr>
      </w:pPr>
      <w:r>
        <w:rPr>
          <w:noProof/>
        </w:rPr>
        <w:fldChar w:fldCharType="begin"/>
      </w:r>
      <w:r>
        <w:rPr>
          <w:noProof/>
        </w:rPr>
        <w:instrText xml:space="preserve"> REF _Ref483388942 \h </w:instrText>
      </w:r>
      <w:r>
        <w:rPr>
          <w:noProof/>
        </w:rPr>
      </w:r>
      <w:r>
        <w:rPr>
          <w:noProof/>
        </w:rPr>
        <w:fldChar w:fldCharType="separate"/>
      </w:r>
      <w:r w:rsidR="006651DD" w:rsidRPr="001C0579">
        <w:t>Templates or Models for Written Submissions to U.N.</w:t>
      </w:r>
      <w:r>
        <w:rPr>
          <w:noProof/>
        </w:rPr>
        <w:fldChar w:fldCharType="end"/>
      </w:r>
      <w:r w:rsidR="008C454F" w:rsidRPr="00625E71">
        <w:rPr>
          <w:noProof/>
        </w:rPr>
        <w:t>.</w:t>
      </w:r>
      <w:r w:rsidR="008C454F" w:rsidRPr="00625E71">
        <w:rPr>
          <w:noProof/>
        </w:rPr>
        <w:tab/>
      </w:r>
      <w:r w:rsidR="008C454F" w:rsidRPr="00625E71">
        <w:rPr>
          <w:noProof/>
        </w:rPr>
        <w:fldChar w:fldCharType="begin"/>
      </w:r>
      <w:r w:rsidR="008C454F" w:rsidRPr="00625E71">
        <w:rPr>
          <w:noProof/>
        </w:rPr>
        <w:instrText xml:space="preserve"> PAGEREF _Toc483389578 \h </w:instrText>
      </w:r>
      <w:r w:rsidR="008C454F" w:rsidRPr="00625E71">
        <w:rPr>
          <w:noProof/>
        </w:rPr>
      </w:r>
      <w:r w:rsidR="008C454F" w:rsidRPr="00625E71">
        <w:rPr>
          <w:noProof/>
        </w:rPr>
        <w:fldChar w:fldCharType="separate"/>
      </w:r>
      <w:r w:rsidR="006651DD">
        <w:rPr>
          <w:noProof/>
        </w:rPr>
        <w:t>49</w:t>
      </w:r>
      <w:r w:rsidR="008C454F" w:rsidRPr="00625E71">
        <w:rPr>
          <w:noProof/>
        </w:rPr>
        <w:fldChar w:fldCharType="end"/>
      </w:r>
    </w:p>
    <w:p w14:paraId="4B92F620" w14:textId="1B011FAE" w:rsidR="00545805" w:rsidRPr="001C0579" w:rsidRDefault="003A19AE" w:rsidP="002529B5">
      <w:pPr>
        <w:pStyle w:val="Heading1"/>
        <w:rPr>
          <w:b w:val="0"/>
        </w:rPr>
      </w:pPr>
      <w:r w:rsidRPr="00625E71">
        <w:rPr>
          <w:rFonts w:ascii="Trade Gothic Next LT Pro" w:hAnsi="Trade Gothic Next LT Pro"/>
          <w:sz w:val="22"/>
        </w:rPr>
        <w:lastRenderedPageBreak/>
        <w:fldChar w:fldCharType="end"/>
      </w:r>
      <w:bookmarkStart w:id="2" w:name="_Toc483389553"/>
      <w:bookmarkStart w:id="3" w:name="_Ref483902032"/>
      <w:r w:rsidR="00545805" w:rsidRPr="001C0579">
        <w:rPr>
          <w:b w:val="0"/>
        </w:rPr>
        <w:t>Acknowledgments</w:t>
      </w:r>
      <w:bookmarkEnd w:id="2"/>
      <w:bookmarkEnd w:id="3"/>
      <w:r w:rsidR="00545805" w:rsidRPr="001C0579">
        <w:rPr>
          <w:b w:val="0"/>
        </w:rPr>
        <w:t xml:space="preserve"> </w:t>
      </w:r>
    </w:p>
    <w:p w14:paraId="3027C54B" w14:textId="6E56C4FC" w:rsidR="00CD6C1D" w:rsidRDefault="00CD45B9" w:rsidP="002529B5">
      <w:pPr>
        <w:keepNext/>
        <w:keepLines/>
        <w:ind w:left="90" w:right="144"/>
      </w:pPr>
      <w:r>
        <w:br/>
      </w:r>
      <w:r w:rsidR="00851F62" w:rsidRPr="00851F62">
        <w:t xml:space="preserve">This </w:t>
      </w:r>
      <w:r w:rsidR="002E13B3">
        <w:t>guide</w:t>
      </w:r>
      <w:r w:rsidR="009A5725">
        <w:t xml:space="preserve"> is a publication of Women Enabled International (WEI) and</w:t>
      </w:r>
      <w:r w:rsidR="002E13B3">
        <w:t xml:space="preserve"> was conceptualized by Stephanie Ortoleva and Suzannah Phillips</w:t>
      </w:r>
      <w:r w:rsidR="00333595">
        <w:t xml:space="preserve"> of WEI</w:t>
      </w:r>
      <w:r w:rsidR="002E13B3">
        <w:t>.</w:t>
      </w:r>
      <w:r w:rsidR="009974EE">
        <w:t xml:space="preserve"> Ms. Phillips </w:t>
      </w:r>
      <w:r w:rsidR="009A5725">
        <w:t>researched and authored</w:t>
      </w:r>
      <w:r w:rsidR="009974EE">
        <w:t xml:space="preserve"> the guide, </w:t>
      </w:r>
      <w:r w:rsidR="009A5725">
        <w:t xml:space="preserve">with substantial editing support from Ms. Ortoleva and Andrea Parra. </w:t>
      </w:r>
      <w:r w:rsidR="00333595">
        <w:t>Additional assistance was provided by Taylor Pugliese, former Inter</w:t>
      </w:r>
      <w:r w:rsidR="008E5B42">
        <w:t>national Legal Intern with WEI, and Carla Villarreal López, Legal Fellow with WEI.</w:t>
      </w:r>
    </w:p>
    <w:p w14:paraId="1E323F65" w14:textId="27F19803" w:rsidR="00507476" w:rsidRDefault="009A5725" w:rsidP="002529B5">
      <w:pPr>
        <w:keepNext/>
        <w:keepLines/>
        <w:ind w:left="90" w:right="144"/>
      </w:pPr>
      <w:r>
        <w:t xml:space="preserve">WEI would like to thank </w:t>
      </w:r>
      <w:r w:rsidR="00CD6C1D">
        <w:t xml:space="preserve">Jolly Acen, National Union of Women with Disabilities of Uganda; Rebecca Brown, Center for Reproductive Rights; Ruben Brouwer, U.N. Office of the High Commissioner on Human Rights; Catalina Devandas Aguilar, U.N. Special Rapporteur on the Rights of Persons with Disabilities; </w:t>
      </w:r>
      <w:r w:rsidR="00333595">
        <w:t xml:space="preserve">Adaobi Egboka, Legal Defense and Assistance Project (LEDAP-Nigeria); </w:t>
      </w:r>
      <w:r w:rsidR="00CD6C1D">
        <w:t xml:space="preserve">Fadia Farah, Inclusion International; </w:t>
      </w:r>
      <w:r w:rsidR="003164AC">
        <w:t>Mehgan Gallagher; Nidhi Goyal; Asha Hans, Women with Disabilities India Network;</w:t>
      </w:r>
      <w:r w:rsidR="00333595">
        <w:t xml:space="preserve"> Karin Hechenleitner, OHCHR;</w:t>
      </w:r>
      <w:r w:rsidR="003164AC">
        <w:t xml:space="preserve"> Rajat Khosla, World Health Organization; Miyeon Kim and Boseon Kang, Women with Disabilities Arts and Cultural Network; Laura Katzive; Eleanor Lisney, Sisters of Frida; Rupsa Mallik, CREA; </w:t>
      </w:r>
      <w:r w:rsidR="00333595">
        <w:t xml:space="preserve">Patience Ogolo </w:t>
      </w:r>
      <w:r w:rsidR="003164AC">
        <w:t>Dickson, Advocacy for Women with Disabilities Initiative (AWWDI-Nigeria);</w:t>
      </w:r>
      <w:r w:rsidR="00333595">
        <w:t xml:space="preserve"> Catherinne Pedreros, OHCHR;</w:t>
      </w:r>
      <w:r w:rsidR="003164AC">
        <w:t xml:space="preserve"> Jagoda Risteska, Mobility Challenge (Macedonia); Maria Laura Serra; Magdalena Szarota, Association of Disabled Women ONE.pl (Poland)</w:t>
      </w:r>
      <w:r w:rsidR="00333595">
        <w:t>; Hannah Wu, OHCHR; and Marco Zanin, OHCHR</w:t>
      </w:r>
      <w:r w:rsidR="003164AC">
        <w:t xml:space="preserve"> for participating in WEI’s </w:t>
      </w:r>
      <w:r w:rsidR="003164AC" w:rsidRPr="003164AC">
        <w:rPr>
          <w:bCs/>
        </w:rPr>
        <w:t>Convening of Advocates for the Rights of Women and Girls with Disabilities</w:t>
      </w:r>
      <w:r w:rsidR="003164AC" w:rsidRPr="003164AC">
        <w:t xml:space="preserve"> </w:t>
      </w:r>
      <w:r w:rsidR="003164AC">
        <w:t>to pilot this guide and provide feedback on the initial draft.</w:t>
      </w:r>
    </w:p>
    <w:p w14:paraId="3CF6B853" w14:textId="0A46AF5C" w:rsidR="002E13B3" w:rsidRPr="00851F62" w:rsidRDefault="009B5204" w:rsidP="002529B5">
      <w:pPr>
        <w:keepNext/>
        <w:keepLines/>
        <w:ind w:left="90" w:right="144"/>
      </w:pPr>
      <w:r>
        <w:t xml:space="preserve">The </w:t>
      </w:r>
      <w:r w:rsidRPr="00F421FD">
        <w:rPr>
          <w:i/>
          <w:iCs/>
        </w:rPr>
        <w:t>accountABILITY Toolkit</w:t>
      </w:r>
      <w:r w:rsidR="00507476">
        <w:t xml:space="preserve"> is dedicated to the millions of disabled w</w:t>
      </w:r>
      <w:r>
        <w:t xml:space="preserve">omen and girls around the world who routinely encounter multiple and intersecting forms of discrimination. </w:t>
      </w:r>
      <w:r w:rsidR="009F32C7">
        <w:t xml:space="preserve">This </w:t>
      </w:r>
      <w:r w:rsidR="009F32C7" w:rsidRPr="00F421FD">
        <w:rPr>
          <w:i/>
          <w:iCs/>
        </w:rPr>
        <w:t>Toolkit</w:t>
      </w:r>
      <w:r w:rsidR="009F32C7">
        <w:t xml:space="preserve"> is a call to action, urging and empowering us</w:t>
      </w:r>
      <w:r>
        <w:t xml:space="preserve"> to collectively raise our voices to demand that international human rights standards protect the rights of all women and girls</w:t>
      </w:r>
      <w:r w:rsidR="009F32C7">
        <w:t>, regardless of ability</w:t>
      </w:r>
      <w:r>
        <w:t xml:space="preserve">. </w:t>
      </w:r>
    </w:p>
    <w:p w14:paraId="29C87E7E" w14:textId="285DAE0A" w:rsidR="00851F62" w:rsidRPr="00851F62" w:rsidRDefault="00851F62" w:rsidP="002529B5">
      <w:pPr>
        <w:keepNext/>
        <w:keepLines/>
        <w:ind w:left="90" w:right="144"/>
      </w:pPr>
      <w:r w:rsidRPr="00851F62">
        <w:t xml:space="preserve">Special thanks to </w:t>
      </w:r>
      <w:r w:rsidR="00333595">
        <w:t>the Channel Foundation,</w:t>
      </w:r>
      <w:r w:rsidR="002E13B3">
        <w:t xml:space="preserve"> Open Society Foundations</w:t>
      </w:r>
      <w:r w:rsidRPr="00851F62">
        <w:t>,</w:t>
      </w:r>
      <w:r w:rsidR="00333595">
        <w:t xml:space="preserve"> and an anonymous donor,</w:t>
      </w:r>
      <w:r w:rsidRPr="00851F62">
        <w:t xml:space="preserve"> whose </w:t>
      </w:r>
      <w:r w:rsidR="00D25DBF">
        <w:br/>
      </w:r>
      <w:r w:rsidRPr="00851F62">
        <w:t>generous support made the</w:t>
      </w:r>
      <w:r w:rsidR="002E13B3">
        <w:t xml:space="preserve"> </w:t>
      </w:r>
      <w:r w:rsidRPr="00851F62">
        <w:t xml:space="preserve">publication of this </w:t>
      </w:r>
      <w:r w:rsidR="002E13B3">
        <w:t>guide</w:t>
      </w:r>
      <w:r w:rsidRPr="00851F62">
        <w:t xml:space="preserve"> p</w:t>
      </w:r>
      <w:r w:rsidR="00333595">
        <w:t>ossible, and Translators without Borders for translating this guide into Spanish.</w:t>
      </w:r>
      <w:r w:rsidR="00BF0776">
        <w:t xml:space="preserve"> </w:t>
      </w:r>
    </w:p>
    <w:p w14:paraId="6E320778" w14:textId="77777777" w:rsidR="00545805" w:rsidRDefault="00545805" w:rsidP="00DD4F31">
      <w:pPr>
        <w:autoSpaceDE w:val="0"/>
        <w:autoSpaceDN w:val="0"/>
        <w:rPr>
          <w:rFonts w:cs="Times New Roman"/>
          <w:color w:val="000000"/>
        </w:rPr>
      </w:pPr>
    </w:p>
    <w:p w14:paraId="10558467" w14:textId="77777777" w:rsidR="00545805" w:rsidRDefault="00545805" w:rsidP="00DD4F31">
      <w:pPr>
        <w:autoSpaceDE w:val="0"/>
        <w:autoSpaceDN w:val="0"/>
        <w:rPr>
          <w:rFonts w:cs="Times New Roman"/>
          <w:color w:val="000000"/>
        </w:rPr>
      </w:pPr>
    </w:p>
    <w:p w14:paraId="3BC515FF" w14:textId="77777777" w:rsidR="00545805" w:rsidRDefault="00545805" w:rsidP="00DD4F31">
      <w:pPr>
        <w:autoSpaceDE w:val="0"/>
        <w:autoSpaceDN w:val="0"/>
        <w:rPr>
          <w:rFonts w:cs="Times New Roman"/>
          <w:color w:val="000000"/>
        </w:rPr>
      </w:pPr>
    </w:p>
    <w:p w14:paraId="12E9A26B" w14:textId="77777777" w:rsidR="00545805" w:rsidRDefault="00545805" w:rsidP="00DD4F31">
      <w:pPr>
        <w:autoSpaceDE w:val="0"/>
        <w:autoSpaceDN w:val="0"/>
        <w:rPr>
          <w:rFonts w:cs="Times New Roman"/>
          <w:color w:val="000000"/>
        </w:rPr>
      </w:pPr>
    </w:p>
    <w:p w14:paraId="3F7D3035" w14:textId="50925B63" w:rsidR="00545805" w:rsidRPr="001C0579" w:rsidRDefault="00545805" w:rsidP="002529B5">
      <w:pPr>
        <w:pStyle w:val="Heading1"/>
        <w:rPr>
          <w:b w:val="0"/>
        </w:rPr>
      </w:pPr>
      <w:bookmarkStart w:id="4" w:name="_Toc483389554"/>
      <w:bookmarkStart w:id="5" w:name="_Ref483902050"/>
      <w:r w:rsidRPr="001C0579">
        <w:rPr>
          <w:b w:val="0"/>
        </w:rPr>
        <w:lastRenderedPageBreak/>
        <w:t>Overview</w:t>
      </w:r>
      <w:bookmarkEnd w:id="4"/>
      <w:bookmarkEnd w:id="5"/>
    </w:p>
    <w:p w14:paraId="5492ACB1" w14:textId="30080A3A" w:rsidR="00A50FBE" w:rsidRPr="001D3A60" w:rsidRDefault="00A50FBE" w:rsidP="00B079A9">
      <w:pPr>
        <w:spacing w:line="256" w:lineRule="atLeast"/>
        <w:rPr>
          <w:spacing w:val="-2"/>
        </w:rPr>
      </w:pPr>
      <w:r w:rsidRPr="001D3A60">
        <w:rPr>
          <w:spacing w:val="-2"/>
        </w:rPr>
        <w:t>Human rights are universal, inalienable</w:t>
      </w:r>
      <w:r w:rsidR="0027092D" w:rsidRPr="001D3A60">
        <w:rPr>
          <w:spacing w:val="-2"/>
        </w:rPr>
        <w:t>,</w:t>
      </w:r>
      <w:r w:rsidRPr="001D3A60">
        <w:rPr>
          <w:spacing w:val="-2"/>
        </w:rPr>
        <w:t xml:space="preserve"> and indivisible. Yet, in the twenty-first century, women across the globe continue to </w:t>
      </w:r>
      <w:r w:rsidR="0007424C" w:rsidRPr="001D3A60">
        <w:rPr>
          <w:spacing w:val="-2"/>
        </w:rPr>
        <w:t>experience</w:t>
      </w:r>
      <w:r w:rsidRPr="001D3A60">
        <w:rPr>
          <w:spacing w:val="-2"/>
        </w:rPr>
        <w:t xml:space="preserve"> gender-based discrimination</w:t>
      </w:r>
      <w:r w:rsidR="00824FB5" w:rsidRPr="001D3A60">
        <w:rPr>
          <w:spacing w:val="-2"/>
        </w:rPr>
        <w:t xml:space="preserve"> </w:t>
      </w:r>
      <w:r w:rsidRPr="001D3A60">
        <w:rPr>
          <w:spacing w:val="-2"/>
        </w:rPr>
        <w:t xml:space="preserve">that </w:t>
      </w:r>
      <w:r w:rsidR="00824FB5" w:rsidRPr="001D3A60">
        <w:rPr>
          <w:spacing w:val="-2"/>
        </w:rPr>
        <w:t xml:space="preserve">impedes the full realization of their </w:t>
      </w:r>
      <w:r w:rsidR="00576D08" w:rsidRPr="001D3A60">
        <w:rPr>
          <w:spacing w:val="-2"/>
        </w:rPr>
        <w:t>human rights</w:t>
      </w:r>
      <w:r w:rsidRPr="001D3A60">
        <w:rPr>
          <w:spacing w:val="-2"/>
        </w:rPr>
        <w:t xml:space="preserve">. Specifically, women constitute </w:t>
      </w:r>
      <w:r w:rsidR="00E4369A" w:rsidRPr="001D3A60">
        <w:rPr>
          <w:spacing w:val="-2"/>
        </w:rPr>
        <w:t>70 per cent of the world’s poor and</w:t>
      </w:r>
      <w:r w:rsidRPr="001D3A60">
        <w:rPr>
          <w:spacing w:val="-2"/>
        </w:rPr>
        <w:t xml:space="preserve"> two-thirds of the world’s illiterate</w:t>
      </w:r>
      <w:r w:rsidR="00E4369A" w:rsidRPr="001D3A60">
        <w:rPr>
          <w:spacing w:val="-2"/>
        </w:rPr>
        <w:t>.</w:t>
      </w:r>
      <w:r w:rsidRPr="001D3A60">
        <w:rPr>
          <w:spacing w:val="-2"/>
        </w:rPr>
        <w:t xml:space="preserve"> </w:t>
      </w:r>
      <w:r w:rsidR="00E4369A" w:rsidRPr="001D3A60">
        <w:rPr>
          <w:spacing w:val="-2"/>
        </w:rPr>
        <w:t xml:space="preserve">Women </w:t>
      </w:r>
      <w:r w:rsidRPr="001D3A60">
        <w:rPr>
          <w:spacing w:val="-2"/>
        </w:rPr>
        <w:t xml:space="preserve">are continually denied access to basic healthcare, housing, education, work and social security. </w:t>
      </w:r>
      <w:r w:rsidR="0027092D" w:rsidRPr="001D3A60">
        <w:rPr>
          <w:spacing w:val="-2"/>
        </w:rPr>
        <w:t xml:space="preserve">Women and girls with disabilities in particular encounter multiple and intersecting forms of discrimination on the basis of both gender and ability. High rates of gender-based violence, lack of access to justice, and denial of sexual and reproductive health information, goods, and services are particularly pernicious manifestations of </w:t>
      </w:r>
      <w:r w:rsidR="00BB3214" w:rsidRPr="001D3A60">
        <w:rPr>
          <w:spacing w:val="-2"/>
        </w:rPr>
        <w:t>the</w:t>
      </w:r>
      <w:r w:rsidR="0027092D" w:rsidRPr="001D3A60">
        <w:rPr>
          <w:spacing w:val="-2"/>
        </w:rPr>
        <w:t xml:space="preserve"> discrimination</w:t>
      </w:r>
      <w:r w:rsidR="00BB3214" w:rsidRPr="001D3A60">
        <w:rPr>
          <w:spacing w:val="-2"/>
        </w:rPr>
        <w:t xml:space="preserve"> to which women and girls with disabilities are subjected</w:t>
      </w:r>
      <w:r w:rsidR="0027092D" w:rsidRPr="001D3A60">
        <w:rPr>
          <w:spacing w:val="-2"/>
        </w:rPr>
        <w:t>.</w:t>
      </w:r>
    </w:p>
    <w:p w14:paraId="15E64BD3" w14:textId="6415BF55" w:rsidR="00A25C84" w:rsidRPr="001D3A60" w:rsidRDefault="00576D08" w:rsidP="00B079A9">
      <w:pPr>
        <w:spacing w:line="256" w:lineRule="atLeast"/>
        <w:rPr>
          <w:spacing w:val="-2"/>
        </w:rPr>
      </w:pPr>
      <w:r w:rsidRPr="001D3A60">
        <w:rPr>
          <w:spacing w:val="-2"/>
        </w:rPr>
        <w:t xml:space="preserve">International human rights law calls on governments to dismantle legal, </w:t>
      </w:r>
      <w:r w:rsidR="00D70CCF" w:rsidRPr="001D3A60">
        <w:rPr>
          <w:spacing w:val="-2"/>
        </w:rPr>
        <w:t xml:space="preserve">structural, </w:t>
      </w:r>
      <w:r w:rsidRPr="001D3A60">
        <w:rPr>
          <w:spacing w:val="-2"/>
        </w:rPr>
        <w:t>social,</w:t>
      </w:r>
      <w:r w:rsidR="00D70CCF" w:rsidRPr="001D3A60">
        <w:rPr>
          <w:spacing w:val="-2"/>
        </w:rPr>
        <w:t xml:space="preserve"> economic,</w:t>
      </w:r>
      <w:r w:rsidRPr="001D3A60">
        <w:rPr>
          <w:spacing w:val="-2"/>
        </w:rPr>
        <w:t xml:space="preserve"> and other barriers that women face in achieving equality and realizing their human rights. Human rights advocacy can be an effective tool for </w:t>
      </w:r>
      <w:r w:rsidR="00F43FFD" w:rsidRPr="001D3A60">
        <w:rPr>
          <w:spacing w:val="-2"/>
        </w:rPr>
        <w:t>holding</w:t>
      </w:r>
      <w:r w:rsidRPr="001D3A60">
        <w:rPr>
          <w:spacing w:val="-2"/>
        </w:rPr>
        <w:t xml:space="preserve"> governments to account for their obligations under international human rights law and pushing for effective implementation of human rights and gender equality to improve the situation on the ground for women and girls with disabilities. The United Nations (U.N.) in particular has several different mechanisms for promoting and protecting the rights of women and girls with disabilities. </w:t>
      </w:r>
    </w:p>
    <w:p w14:paraId="5FE19E6A" w14:textId="77777777" w:rsidR="00F93527" w:rsidRPr="001D3A60" w:rsidRDefault="00A25C84" w:rsidP="00B079A9">
      <w:pPr>
        <w:spacing w:line="256" w:lineRule="atLeast"/>
        <w:rPr>
          <w:spacing w:val="-2"/>
        </w:rPr>
      </w:pPr>
      <w:r w:rsidRPr="001D3A60">
        <w:rPr>
          <w:spacing w:val="-2"/>
        </w:rPr>
        <w:t xml:space="preserve">Historically, people with disabilities, and women with disabilities in particular, have made scarce use of international human rights mechanisms to advance their rights. This is because information on the mechanisms—and the mechanisms themselves—have not been fully accessible for people with disabilities. There are very few members of the U.N. human rights system who identify as people with disabilities, and until the passing of the U.N. Convention on the Rights of People with Disabilities in 2006, the rights of people with disabilities were not formally a part of the international human rights agenda. </w:t>
      </w:r>
    </w:p>
    <w:p w14:paraId="50BCC48B" w14:textId="6D87365A" w:rsidR="00576D08" w:rsidRPr="001D3A60" w:rsidRDefault="00A25C84" w:rsidP="00B079A9">
      <w:pPr>
        <w:spacing w:line="256" w:lineRule="atLeast"/>
        <w:rPr>
          <w:spacing w:val="-2"/>
        </w:rPr>
      </w:pPr>
      <w:r w:rsidRPr="001D3A60">
        <w:rPr>
          <w:spacing w:val="-2"/>
        </w:rPr>
        <w:t xml:space="preserve">This toolkit seeks to empower women with disabilities and organizations working on their behalf to make use of the available U.N. human rights mechanisms to ensure that the human rights violations women with disabilities experience receive redress and to </w:t>
      </w:r>
      <w:r w:rsidR="00304DFA" w:rsidRPr="001D3A60">
        <w:rPr>
          <w:spacing w:val="-2"/>
        </w:rPr>
        <w:t>make sure that statements, recommendations, observations</w:t>
      </w:r>
      <w:r w:rsidR="00E419B5" w:rsidRPr="001D3A60">
        <w:rPr>
          <w:spacing w:val="-2"/>
        </w:rPr>
        <w:t>,</w:t>
      </w:r>
      <w:r w:rsidR="00304DFA" w:rsidRPr="001D3A60">
        <w:rPr>
          <w:spacing w:val="-2"/>
        </w:rPr>
        <w:t xml:space="preserve"> and guidance from the U.N.</w:t>
      </w:r>
      <w:r w:rsidRPr="001D3A60">
        <w:rPr>
          <w:spacing w:val="-2"/>
        </w:rPr>
        <w:t xml:space="preserve"> </w:t>
      </w:r>
      <w:r w:rsidR="00304DFA" w:rsidRPr="001D3A60">
        <w:rPr>
          <w:spacing w:val="-2"/>
        </w:rPr>
        <w:t>incorporate</w:t>
      </w:r>
      <w:r w:rsidRPr="001D3A60">
        <w:rPr>
          <w:spacing w:val="-2"/>
        </w:rPr>
        <w:t xml:space="preserve"> a</w:t>
      </w:r>
      <w:r w:rsidR="00304DFA" w:rsidRPr="001D3A60">
        <w:rPr>
          <w:spacing w:val="-2"/>
        </w:rPr>
        <w:t>n intersectional</w:t>
      </w:r>
      <w:r w:rsidRPr="001D3A60">
        <w:rPr>
          <w:spacing w:val="-2"/>
        </w:rPr>
        <w:t xml:space="preserve"> </w:t>
      </w:r>
      <w:r w:rsidR="00304DFA" w:rsidRPr="001D3A60">
        <w:rPr>
          <w:spacing w:val="-2"/>
        </w:rPr>
        <w:t xml:space="preserve">gender and </w:t>
      </w:r>
      <w:r w:rsidRPr="001D3A60">
        <w:rPr>
          <w:spacing w:val="-2"/>
        </w:rPr>
        <w:t>disability rights perspective.</w:t>
      </w:r>
      <w:r w:rsidR="00304DFA" w:rsidRPr="001D3A60">
        <w:rPr>
          <w:spacing w:val="-2"/>
        </w:rPr>
        <w:t xml:space="preserve"> Increased attention to and guidance on how international human rights standards apply to the specific human rights issues facing women and girls with disabilities will help advance </w:t>
      </w:r>
      <w:r w:rsidR="00D70CCF" w:rsidRPr="001D3A60">
        <w:rPr>
          <w:spacing w:val="-2"/>
        </w:rPr>
        <w:t>the rights of women and girls with disabilities worldwide.</w:t>
      </w:r>
    </w:p>
    <w:p w14:paraId="605FC1D3" w14:textId="6A06C913" w:rsidR="00814B51" w:rsidRPr="001D3A60" w:rsidRDefault="00F349FA" w:rsidP="00B079A9">
      <w:pPr>
        <w:spacing w:line="256" w:lineRule="atLeast"/>
        <w:rPr>
          <w:spacing w:val="-2"/>
        </w:rPr>
      </w:pPr>
      <w:hyperlink w:anchor="_Chapter_1:_Introduction" w:history="1">
        <w:r w:rsidR="00B85082" w:rsidRPr="001D3A60">
          <w:rPr>
            <w:rStyle w:val="Hyperlink"/>
            <w:rFonts w:ascii="Franklin Gothic Demi" w:hAnsi="Franklin Gothic Demi"/>
            <w:spacing w:val="-2"/>
            <w:lang w:val="en-GB"/>
          </w:rPr>
          <w:t>Chapter 1</w:t>
        </w:r>
      </w:hyperlink>
      <w:r w:rsidR="00814B51" w:rsidRPr="001D3A60">
        <w:rPr>
          <w:spacing w:val="-2"/>
        </w:rPr>
        <w:t xml:space="preserve"> of this guide provides an introduction to the practice and procedures of the three main U.N. human rights mechanisms: </w:t>
      </w:r>
      <w:r w:rsidR="00814B51" w:rsidRPr="001D3A60">
        <w:rPr>
          <w:rStyle w:val="Bolderbold"/>
          <w:spacing w:val="-2"/>
        </w:rPr>
        <w:t>treaty bodies</w:t>
      </w:r>
      <w:r w:rsidR="00814B51" w:rsidRPr="001D3A60">
        <w:rPr>
          <w:spacing w:val="-2"/>
        </w:rPr>
        <w:t xml:space="preserve">, </w:t>
      </w:r>
      <w:r w:rsidR="00814B51" w:rsidRPr="001D3A60">
        <w:rPr>
          <w:rStyle w:val="Bolderbold"/>
          <w:spacing w:val="-2"/>
        </w:rPr>
        <w:t>Special Procedures</w:t>
      </w:r>
      <w:r w:rsidR="00814B51" w:rsidRPr="001D3A60">
        <w:rPr>
          <w:spacing w:val="-2"/>
        </w:rPr>
        <w:t xml:space="preserve">, and the </w:t>
      </w:r>
      <w:r w:rsidR="00814B51" w:rsidRPr="001D3A60">
        <w:rPr>
          <w:rStyle w:val="Bolderbold"/>
          <w:spacing w:val="-2"/>
        </w:rPr>
        <w:t>Universal Periodic Review</w:t>
      </w:r>
      <w:r w:rsidR="00814B51" w:rsidRPr="001D3A60">
        <w:rPr>
          <w:spacing w:val="-2"/>
        </w:rPr>
        <w:t>. Through their comments, observations, reports, and recommendations, these bodies interpret</w:t>
      </w:r>
      <w:r w:rsidR="0027092D" w:rsidRPr="001D3A60">
        <w:rPr>
          <w:spacing w:val="-2"/>
        </w:rPr>
        <w:t>—</w:t>
      </w:r>
      <w:r w:rsidR="00814B51" w:rsidRPr="001D3A60">
        <w:rPr>
          <w:spacing w:val="-2"/>
        </w:rPr>
        <w:t>and strengthen our collective understanding of</w:t>
      </w:r>
      <w:r w:rsidR="0027092D" w:rsidRPr="001D3A60">
        <w:rPr>
          <w:spacing w:val="-2"/>
        </w:rPr>
        <w:t>—w</w:t>
      </w:r>
      <w:r w:rsidR="00814B51" w:rsidRPr="001D3A60">
        <w:rPr>
          <w:spacing w:val="-2"/>
        </w:rPr>
        <w:t>hat it means to have human rights and provide guidance</w:t>
      </w:r>
      <w:r w:rsidR="00B20BBD" w:rsidRPr="001D3A60">
        <w:rPr>
          <w:spacing w:val="-2"/>
        </w:rPr>
        <w:t xml:space="preserve"> to States</w:t>
      </w:r>
      <w:r w:rsidR="00814B51" w:rsidRPr="001D3A60">
        <w:rPr>
          <w:spacing w:val="-2"/>
        </w:rPr>
        <w:t xml:space="preserve"> on how to protect those rights within their borders. </w:t>
      </w:r>
    </w:p>
    <w:p w14:paraId="6C1963EE" w14:textId="5FB52E33" w:rsidR="00A50FBE" w:rsidRPr="001D3A60" w:rsidRDefault="00F349FA" w:rsidP="00B079A9">
      <w:pPr>
        <w:spacing w:line="256" w:lineRule="atLeast"/>
        <w:rPr>
          <w:spacing w:val="-2"/>
        </w:rPr>
      </w:pPr>
      <w:hyperlink w:anchor="_Chapter_2:_Opportunities" w:history="1">
        <w:r w:rsidR="00C42C8D" w:rsidRPr="001D3A60">
          <w:rPr>
            <w:rStyle w:val="Hyperlink"/>
            <w:rFonts w:ascii="Franklin Gothic Demi" w:hAnsi="Franklin Gothic Demi"/>
            <w:spacing w:val="-2"/>
            <w:lang w:val="en-GB"/>
          </w:rPr>
          <w:t>Chapter 2</w:t>
        </w:r>
      </w:hyperlink>
      <w:r w:rsidR="0027092D" w:rsidRPr="001D3A60">
        <w:rPr>
          <w:spacing w:val="-2"/>
        </w:rPr>
        <w:t xml:space="preserve"> of this guide identifies the ways in which civil society can engage with the U.N. human rights system. </w:t>
      </w:r>
      <w:r w:rsidR="00814B51" w:rsidRPr="001D3A60">
        <w:rPr>
          <w:spacing w:val="-2"/>
        </w:rPr>
        <w:t xml:space="preserve">In order to ensure that statements and guidance coming out of these bodies </w:t>
      </w:r>
      <w:r w:rsidR="00B20BBD" w:rsidRPr="001D3A60">
        <w:rPr>
          <w:spacing w:val="-2"/>
        </w:rPr>
        <w:t>speak</w:t>
      </w:r>
      <w:r w:rsidR="00814B51" w:rsidRPr="001D3A60">
        <w:rPr>
          <w:spacing w:val="-2"/>
        </w:rPr>
        <w:t xml:space="preserve"> to the </w:t>
      </w:r>
      <w:r w:rsidR="00B20BBD" w:rsidRPr="001D3A60">
        <w:rPr>
          <w:spacing w:val="-2"/>
        </w:rPr>
        <w:t xml:space="preserve">human rights situations </w:t>
      </w:r>
      <w:r w:rsidR="00814B51" w:rsidRPr="001D3A60">
        <w:rPr>
          <w:spacing w:val="-2"/>
        </w:rPr>
        <w:t>of all individuals, treaty bodies depend on information they receive from States and civil society alike about the realities on the ground.</w:t>
      </w:r>
      <w:r w:rsidR="0027092D" w:rsidRPr="001D3A60">
        <w:rPr>
          <w:spacing w:val="-2"/>
        </w:rPr>
        <w:t xml:space="preserve"> This section</w:t>
      </w:r>
      <w:r w:rsidR="003944CA" w:rsidRPr="001D3A60">
        <w:rPr>
          <w:spacing w:val="-2"/>
        </w:rPr>
        <w:t xml:space="preserve"> provid</w:t>
      </w:r>
      <w:r w:rsidR="0027092D" w:rsidRPr="001D3A60">
        <w:rPr>
          <w:spacing w:val="-2"/>
        </w:rPr>
        <w:t>es</w:t>
      </w:r>
      <w:r w:rsidR="003944CA" w:rsidRPr="001D3A60">
        <w:rPr>
          <w:spacing w:val="-2"/>
        </w:rPr>
        <w:t xml:space="preserve"> </w:t>
      </w:r>
      <w:r w:rsidR="0027092D" w:rsidRPr="001D3A60">
        <w:rPr>
          <w:spacing w:val="-2"/>
        </w:rPr>
        <w:t>an overview of</w:t>
      </w:r>
      <w:r w:rsidR="003944CA" w:rsidRPr="001D3A60">
        <w:rPr>
          <w:spacing w:val="-2"/>
        </w:rPr>
        <w:t xml:space="preserve"> when and how civil society can provide necessary information to the U.N. human rights bodies and the advantages and challenges of different types of engagement.</w:t>
      </w:r>
    </w:p>
    <w:p w14:paraId="4C3CD1FB" w14:textId="29B88013" w:rsidR="00A50FBE" w:rsidRPr="001D3A60" w:rsidRDefault="00F349FA" w:rsidP="00B079A9">
      <w:pPr>
        <w:spacing w:line="256" w:lineRule="atLeast"/>
        <w:rPr>
          <w:spacing w:val="-2"/>
        </w:rPr>
      </w:pPr>
      <w:hyperlink w:anchor="_Chapter_3:_Advocacy" w:history="1">
        <w:r w:rsidR="00B85082" w:rsidRPr="001D3A60">
          <w:rPr>
            <w:rStyle w:val="Hyperlink"/>
            <w:rFonts w:ascii="Franklin Gothic Demi" w:hAnsi="Franklin Gothic Demi"/>
            <w:spacing w:val="-2"/>
            <w:lang w:val="en-GB"/>
          </w:rPr>
          <w:t>Chapter 3</w:t>
        </w:r>
      </w:hyperlink>
      <w:r w:rsidR="00814B51" w:rsidRPr="001D3A60">
        <w:rPr>
          <w:spacing w:val="-2"/>
        </w:rPr>
        <w:t xml:space="preserve"> provides guidance on developing advocacy strategies for successful U.N. engagement</w:t>
      </w:r>
      <w:r w:rsidR="003944CA" w:rsidRPr="001D3A60">
        <w:rPr>
          <w:spacing w:val="-2"/>
        </w:rPr>
        <w:t>, looking in greater detail at the type of information that civil society should be providing to the U.N. This section also discusses collaboration with other organizations and strategies (including media strategies) for implementing U.N. standards at the national level.</w:t>
      </w:r>
    </w:p>
    <w:p w14:paraId="3D051C49" w14:textId="7C00E6CE" w:rsidR="008C7722" w:rsidRPr="001D3A60" w:rsidRDefault="00B85082" w:rsidP="00B079A9">
      <w:pPr>
        <w:spacing w:line="256" w:lineRule="atLeast"/>
        <w:rPr>
          <w:spacing w:val="-2"/>
        </w:rPr>
      </w:pPr>
      <w:r w:rsidRPr="001D3A60">
        <w:rPr>
          <w:spacing w:val="-2"/>
        </w:rPr>
        <w:t>This guide concludes with</w:t>
      </w:r>
      <w:r w:rsidR="001174F7" w:rsidRPr="001D3A60">
        <w:rPr>
          <w:spacing w:val="-2"/>
        </w:rPr>
        <w:t xml:space="preserve"> </w:t>
      </w:r>
      <w:r w:rsidR="00B20BBD" w:rsidRPr="001D3A60">
        <w:rPr>
          <w:spacing w:val="-2"/>
        </w:rPr>
        <w:t xml:space="preserve">a </w:t>
      </w:r>
      <w:hyperlink w:anchor="_Glossary_1" w:history="1">
        <w:r w:rsidR="00B20BBD" w:rsidRPr="001D3A60">
          <w:rPr>
            <w:rStyle w:val="Hyperlink"/>
            <w:rFonts w:ascii="Franklin Gothic Demi" w:hAnsi="Franklin Gothic Demi"/>
            <w:spacing w:val="-2"/>
          </w:rPr>
          <w:t>glossary</w:t>
        </w:r>
      </w:hyperlink>
      <w:r w:rsidR="00B20BBD" w:rsidRPr="001D3A60">
        <w:rPr>
          <w:spacing w:val="-2"/>
        </w:rPr>
        <w:t xml:space="preserve"> of common acronyms</w:t>
      </w:r>
      <w:r w:rsidR="003944CA" w:rsidRPr="001D3A60">
        <w:rPr>
          <w:spacing w:val="-2"/>
        </w:rPr>
        <w:t xml:space="preserve"> and</w:t>
      </w:r>
      <w:r w:rsidR="00771611" w:rsidRPr="001D3A60">
        <w:rPr>
          <w:spacing w:val="-2"/>
        </w:rPr>
        <w:t xml:space="preserve"> </w:t>
      </w:r>
      <w:r w:rsidR="00B25074" w:rsidRPr="001D3A60">
        <w:rPr>
          <w:spacing w:val="-2"/>
        </w:rPr>
        <w:t xml:space="preserve">terminology relevant to </w:t>
      </w:r>
      <w:r w:rsidR="007148A0" w:rsidRPr="001D3A60">
        <w:rPr>
          <w:spacing w:val="-2"/>
        </w:rPr>
        <w:t xml:space="preserve">both </w:t>
      </w:r>
      <w:r w:rsidR="00B25074" w:rsidRPr="001D3A60">
        <w:rPr>
          <w:spacing w:val="-2"/>
        </w:rPr>
        <w:t>U.N. advocacy and advocacy on behalf of women and girls with disabilities</w:t>
      </w:r>
      <w:r w:rsidRPr="001D3A60">
        <w:rPr>
          <w:spacing w:val="-2"/>
        </w:rPr>
        <w:t xml:space="preserve">, as well as </w:t>
      </w:r>
      <w:r w:rsidR="00EF4E96" w:rsidRPr="001D3A60">
        <w:rPr>
          <w:spacing w:val="-2"/>
        </w:rPr>
        <w:t xml:space="preserve">links to </w:t>
      </w:r>
      <w:hyperlink w:anchor="_Additional_Resources" w:history="1">
        <w:r w:rsidR="00EF4E96" w:rsidRPr="001D3A60">
          <w:rPr>
            <w:rStyle w:val="Hyperlink"/>
            <w:rFonts w:ascii="Franklin Gothic Demi" w:hAnsi="Franklin Gothic Demi"/>
            <w:spacing w:val="-2"/>
          </w:rPr>
          <w:t>additional resources</w:t>
        </w:r>
      </w:hyperlink>
      <w:r w:rsidR="00EF4E96" w:rsidRPr="001D3A60">
        <w:rPr>
          <w:spacing w:val="-2"/>
        </w:rPr>
        <w:t>, including official U.N. websites, additional advocacy guides, and online research tools.</w:t>
      </w:r>
    </w:p>
    <w:p w14:paraId="01CB8BFE" w14:textId="58F055DE" w:rsidR="00F31286" w:rsidRPr="00004F1B" w:rsidRDefault="00F31286" w:rsidP="00DD4F31">
      <w:pPr>
        <w:rPr>
          <w:rFonts w:cs="Times New Roman"/>
        </w:rPr>
      </w:pPr>
    </w:p>
    <w:p w14:paraId="356A00B4" w14:textId="77777777" w:rsidR="00DA06E5" w:rsidRPr="001C0579" w:rsidRDefault="00DA06E5" w:rsidP="002529B5">
      <w:pPr>
        <w:pStyle w:val="Heading1"/>
        <w:rPr>
          <w:b w:val="0"/>
        </w:rPr>
        <w:sectPr w:rsidR="00DA06E5" w:rsidRPr="001C0579" w:rsidSect="004F0019">
          <w:footerReference w:type="even" r:id="rId13"/>
          <w:footerReference w:type="default" r:id="rId14"/>
          <w:pgSz w:w="12240" w:h="15840" w:code="1"/>
          <w:pgMar w:top="936" w:right="1008" w:bottom="1440" w:left="1008" w:header="720" w:footer="720" w:gutter="0"/>
          <w:pgNumType w:fmt="lowerRoman" w:start="1"/>
          <w:cols w:space="720"/>
          <w:titlePg/>
          <w:docGrid w:linePitch="326"/>
        </w:sectPr>
      </w:pPr>
    </w:p>
    <w:p w14:paraId="53FCA0C2" w14:textId="0730AF23" w:rsidR="004D2941" w:rsidRPr="001C0579" w:rsidRDefault="00545805" w:rsidP="002529B5">
      <w:pPr>
        <w:pStyle w:val="Heading1"/>
        <w:rPr>
          <w:b w:val="0"/>
        </w:rPr>
      </w:pPr>
      <w:bookmarkStart w:id="6" w:name="_Chapter_1:_Introduction"/>
      <w:bookmarkStart w:id="7" w:name="_Ref483388352"/>
      <w:bookmarkStart w:id="8" w:name="_Toc483389555"/>
      <w:bookmarkEnd w:id="6"/>
      <w:r w:rsidRPr="001C0579">
        <w:rPr>
          <w:b w:val="0"/>
        </w:rPr>
        <w:lastRenderedPageBreak/>
        <w:t xml:space="preserve">Chapter 1: </w:t>
      </w:r>
      <w:r w:rsidR="00D71AEB" w:rsidRPr="001C0579">
        <w:rPr>
          <w:b w:val="0"/>
        </w:rPr>
        <w:t>Introduction to U</w:t>
      </w:r>
      <w:r w:rsidR="00305F81" w:rsidRPr="001C0579">
        <w:rPr>
          <w:b w:val="0"/>
        </w:rPr>
        <w:t>.</w:t>
      </w:r>
      <w:r w:rsidR="00D71AEB" w:rsidRPr="001C0579">
        <w:rPr>
          <w:b w:val="0"/>
        </w:rPr>
        <w:t>N</w:t>
      </w:r>
      <w:r w:rsidR="00305F81" w:rsidRPr="001C0579">
        <w:rPr>
          <w:b w:val="0"/>
        </w:rPr>
        <w:t>.</w:t>
      </w:r>
      <w:r w:rsidR="00D71AEB" w:rsidRPr="001C0579">
        <w:rPr>
          <w:b w:val="0"/>
        </w:rPr>
        <w:t xml:space="preserve"> Human Rights </w:t>
      </w:r>
      <w:r w:rsidR="006F112E" w:rsidRPr="001C0579">
        <w:rPr>
          <w:b w:val="0"/>
        </w:rPr>
        <w:t>Mechanisms</w:t>
      </w:r>
      <w:bookmarkEnd w:id="7"/>
      <w:bookmarkEnd w:id="8"/>
    </w:p>
    <w:p w14:paraId="0100C3B5" w14:textId="569A0278" w:rsidR="00F668D7" w:rsidRPr="001C0579" w:rsidRDefault="00D71AEB" w:rsidP="00BE58FA">
      <w:pPr>
        <w:pStyle w:val="Heading2"/>
        <w:rPr>
          <w:b w:val="0"/>
        </w:rPr>
      </w:pPr>
      <w:bookmarkStart w:id="9" w:name="_Ref483388365"/>
      <w:bookmarkStart w:id="10" w:name="_Toc483389556"/>
      <w:r w:rsidRPr="001C0579">
        <w:rPr>
          <w:b w:val="0"/>
        </w:rPr>
        <w:t>U</w:t>
      </w:r>
      <w:r w:rsidR="004D2941" w:rsidRPr="001C0579">
        <w:rPr>
          <w:b w:val="0"/>
        </w:rPr>
        <w:t>.</w:t>
      </w:r>
      <w:r w:rsidRPr="001C0579">
        <w:rPr>
          <w:b w:val="0"/>
        </w:rPr>
        <w:t>N</w:t>
      </w:r>
      <w:r w:rsidR="004D2941" w:rsidRPr="001C0579">
        <w:rPr>
          <w:b w:val="0"/>
        </w:rPr>
        <w:t>.</w:t>
      </w:r>
      <w:r w:rsidRPr="001C0579">
        <w:rPr>
          <w:b w:val="0"/>
        </w:rPr>
        <w:t xml:space="preserve"> </w:t>
      </w:r>
      <w:r w:rsidR="00132D76" w:rsidRPr="001C0579">
        <w:rPr>
          <w:b w:val="0"/>
        </w:rPr>
        <w:t xml:space="preserve">Human Rights Treaties and </w:t>
      </w:r>
      <w:r w:rsidRPr="001C0579">
        <w:rPr>
          <w:b w:val="0"/>
        </w:rPr>
        <w:t>Treaty Bodies</w:t>
      </w:r>
      <w:bookmarkEnd w:id="9"/>
      <w:bookmarkEnd w:id="10"/>
      <w:r w:rsidRPr="001C0579">
        <w:rPr>
          <w:b w:val="0"/>
        </w:rPr>
        <w:t xml:space="preserve"> </w:t>
      </w:r>
    </w:p>
    <w:p w14:paraId="1560A8BC" w14:textId="3835EDB2" w:rsidR="00F668D7" w:rsidRPr="00931E37" w:rsidRDefault="00F668D7" w:rsidP="00931E37">
      <w:pPr>
        <w:pStyle w:val="Heading3"/>
      </w:pPr>
      <w:r w:rsidRPr="00931E37">
        <w:t>Overview</w:t>
      </w:r>
    </w:p>
    <w:p w14:paraId="1EE1CF99" w14:textId="09AB6089" w:rsidR="00BB3214" w:rsidRPr="00004F1B" w:rsidRDefault="002436A5" w:rsidP="00931E37">
      <w:pPr>
        <w:rPr>
          <w:rFonts w:cs="Times New Roman"/>
        </w:rPr>
      </w:pPr>
      <w:r w:rsidRPr="00004F1B">
        <w:rPr>
          <w:rFonts w:cs="Times New Roman"/>
        </w:rPr>
        <w:t xml:space="preserve">The U.N. human rights system </w:t>
      </w:r>
      <w:r w:rsidR="00EE7DCC" w:rsidRPr="00004F1B">
        <w:rPr>
          <w:rFonts w:cs="Times New Roman"/>
        </w:rPr>
        <w:t>has nine human rights treaties. Treaties, also called conventions or covenants, are wr</w:t>
      </w:r>
      <w:r w:rsidR="00141943" w:rsidRPr="00004F1B">
        <w:rPr>
          <w:rFonts w:cs="Times New Roman"/>
        </w:rPr>
        <w:t xml:space="preserve">itten agreements between States (or governments), </w:t>
      </w:r>
      <w:r w:rsidR="00EE7DCC" w:rsidRPr="00004F1B">
        <w:rPr>
          <w:rFonts w:cs="Times New Roman"/>
        </w:rPr>
        <w:t xml:space="preserve">where each </w:t>
      </w:r>
      <w:r w:rsidR="001A5A17" w:rsidRPr="00004F1B">
        <w:rPr>
          <w:rFonts w:cs="Times New Roman"/>
        </w:rPr>
        <w:t>State that is</w:t>
      </w:r>
      <w:r w:rsidR="00EE7DCC" w:rsidRPr="00004F1B">
        <w:rPr>
          <w:rFonts w:cs="Times New Roman"/>
        </w:rPr>
        <w:t xml:space="preserve"> party to the treaty (</w:t>
      </w:r>
      <w:r w:rsidR="005963E4" w:rsidRPr="00004F1B">
        <w:rPr>
          <w:rFonts w:cs="Times New Roman"/>
        </w:rPr>
        <w:t>also known as a “</w:t>
      </w:r>
      <w:r w:rsidR="005963E4" w:rsidRPr="00C569F3">
        <w:rPr>
          <w:rStyle w:val="Bolderbold"/>
        </w:rPr>
        <w:t>State party</w:t>
      </w:r>
      <w:r w:rsidR="005963E4" w:rsidRPr="00004F1B">
        <w:rPr>
          <w:rFonts w:cs="Times New Roman"/>
        </w:rPr>
        <w:t xml:space="preserve">,” </w:t>
      </w:r>
      <w:r w:rsidR="00EE7DCC" w:rsidRPr="00004F1B">
        <w:rPr>
          <w:rFonts w:cs="Times New Roman"/>
        </w:rPr>
        <w:t xml:space="preserve">meaning the State has ratified the treaty according to its domestic </w:t>
      </w:r>
      <w:r w:rsidR="001A5A17" w:rsidRPr="00004F1B">
        <w:rPr>
          <w:rFonts w:cs="Times New Roman"/>
        </w:rPr>
        <w:t>legal</w:t>
      </w:r>
      <w:r w:rsidR="00EE7DCC" w:rsidRPr="00004F1B">
        <w:rPr>
          <w:rFonts w:cs="Times New Roman"/>
        </w:rPr>
        <w:t xml:space="preserve"> procedures for entering into an international agreement) </w:t>
      </w:r>
      <w:r w:rsidR="00141943" w:rsidRPr="00004F1B">
        <w:rPr>
          <w:rFonts w:cs="Times New Roman"/>
        </w:rPr>
        <w:t>agrees</w:t>
      </w:r>
      <w:r w:rsidR="00EE7DCC" w:rsidRPr="00004F1B">
        <w:rPr>
          <w:rFonts w:cs="Times New Roman"/>
        </w:rPr>
        <w:t xml:space="preserve"> to be bound by the provisions of the treat</w:t>
      </w:r>
      <w:r w:rsidR="001A5A17" w:rsidRPr="00004F1B">
        <w:rPr>
          <w:rFonts w:cs="Times New Roman"/>
        </w:rPr>
        <w:t>y</w:t>
      </w:r>
      <w:r w:rsidR="00EE7DCC" w:rsidRPr="00004F1B">
        <w:rPr>
          <w:rFonts w:cs="Times New Roman"/>
        </w:rPr>
        <w:t>.</w:t>
      </w:r>
      <w:r w:rsidR="00146E57" w:rsidRPr="00004F1B">
        <w:rPr>
          <w:rFonts w:cs="Times New Roman"/>
        </w:rPr>
        <w:t xml:space="preserve"> </w:t>
      </w:r>
      <w:r w:rsidR="00EE7DCC" w:rsidRPr="00004F1B">
        <w:rPr>
          <w:rFonts w:cs="Times New Roman"/>
        </w:rPr>
        <w:t xml:space="preserve">Human rights treaties create specific legal obligations for </w:t>
      </w:r>
      <w:r w:rsidR="001A5A17" w:rsidRPr="00004F1B">
        <w:rPr>
          <w:rFonts w:cs="Times New Roman"/>
        </w:rPr>
        <w:t>States parties</w:t>
      </w:r>
      <w:r w:rsidR="00EE7DCC" w:rsidRPr="00004F1B">
        <w:rPr>
          <w:rFonts w:cs="Times New Roman"/>
        </w:rPr>
        <w:t xml:space="preserve"> to respect, protect, and fulfill the rights laid out in the treaty. </w:t>
      </w:r>
      <w:r w:rsidR="009679BE" w:rsidRPr="00004F1B">
        <w:rPr>
          <w:rFonts w:cs="Times New Roman"/>
        </w:rPr>
        <w:t>See below text box for a more detailed discussion of States’ legal obligations as parties to these international human rights treaties.</w:t>
      </w:r>
    </w:p>
    <w:p w14:paraId="6340EFC4" w14:textId="77777777" w:rsidR="00FE5E03" w:rsidRPr="0021543F" w:rsidRDefault="00FE5E03" w:rsidP="0021543F">
      <w:pPr>
        <w:pStyle w:val="Boxed"/>
        <w:framePr w:wrap="notBeside" w:x="1485" w:y="91"/>
        <w:spacing w:line="276" w:lineRule="auto"/>
        <w:rPr>
          <w:rStyle w:val="Bolderbold"/>
        </w:rPr>
      </w:pPr>
      <w:r w:rsidRPr="0021543F">
        <w:rPr>
          <w:rStyle w:val="Bolderbold"/>
        </w:rPr>
        <w:t>State Obligations under International Human Rights Law</w:t>
      </w:r>
    </w:p>
    <w:p w14:paraId="4D3B1FAC" w14:textId="77777777" w:rsidR="00FE5E03" w:rsidRPr="00004F1B" w:rsidRDefault="00FE5E03" w:rsidP="0021543F">
      <w:pPr>
        <w:pStyle w:val="Boxed"/>
        <w:framePr w:wrap="notBeside" w:x="1485" w:y="91"/>
        <w:spacing w:line="276" w:lineRule="auto"/>
      </w:pPr>
      <w:r w:rsidRPr="00004F1B">
        <w:t>When a State ratifies a human rights treaty, it agrees to be bound by the terms of that treaty and has an obligation to comply in good faith.</w:t>
      </w:r>
      <w:r w:rsidRPr="00004F1B">
        <w:rPr>
          <w:rStyle w:val="FootnoteReference"/>
        </w:rPr>
        <w:footnoteReference w:id="1"/>
      </w:r>
      <w:r w:rsidRPr="00004F1B">
        <w:t xml:space="preserve">  </w:t>
      </w:r>
    </w:p>
    <w:p w14:paraId="703AF1C8" w14:textId="77777777" w:rsidR="00FE5E03" w:rsidRPr="00004F1B" w:rsidRDefault="00FE5E03" w:rsidP="0021543F">
      <w:pPr>
        <w:pStyle w:val="Boxed"/>
        <w:framePr w:wrap="notBeside" w:x="1485" w:y="91"/>
        <w:spacing w:line="276" w:lineRule="auto"/>
      </w:pPr>
      <w:r w:rsidRPr="00004F1B">
        <w:t>International human rights treaties impose legal obligations on the States that are party to those treaties. Specifically, States must respect, protect, and fulfill the rights protected in these treaties.</w:t>
      </w:r>
    </w:p>
    <w:p w14:paraId="205A7FDE" w14:textId="77777777" w:rsidR="00FE5E03" w:rsidRPr="00004F1B" w:rsidRDefault="00FE5E03" w:rsidP="0021543F">
      <w:pPr>
        <w:pStyle w:val="Boxed"/>
        <w:framePr w:wrap="notBeside" w:x="1485" w:y="91"/>
        <w:spacing w:line="276" w:lineRule="auto"/>
      </w:pPr>
      <w:r w:rsidRPr="00004F1B">
        <w:t xml:space="preserve">The obligation to </w:t>
      </w:r>
      <w:r w:rsidRPr="00C569F3">
        <w:rPr>
          <w:rStyle w:val="Bolderbold"/>
        </w:rPr>
        <w:t>respect</w:t>
      </w:r>
      <w:r w:rsidRPr="00004F1B">
        <w:t xml:space="preserve"> requires that the State (including any public officials) refrain from interfering directly or indirectly with the right in question. </w:t>
      </w:r>
    </w:p>
    <w:p w14:paraId="4AE82504" w14:textId="77777777" w:rsidR="00FE5E03" w:rsidRPr="00004F1B" w:rsidRDefault="00FE5E03" w:rsidP="0021543F">
      <w:pPr>
        <w:pStyle w:val="Boxed"/>
        <w:framePr w:wrap="notBeside" w:x="1485" w:y="91"/>
        <w:spacing w:line="276" w:lineRule="auto"/>
      </w:pPr>
      <w:r w:rsidRPr="00004F1B">
        <w:t xml:space="preserve">The obligation to </w:t>
      </w:r>
      <w:r w:rsidRPr="00C569F3">
        <w:rPr>
          <w:rStyle w:val="Bolderbold"/>
        </w:rPr>
        <w:t>protect</w:t>
      </w:r>
      <w:r w:rsidRPr="00004F1B">
        <w:t xml:space="preserve"> requires the State to prevent non-state actors (e.g., private citizens or corporations) from infringing on the right in question. Additionally, the State must investigate, prosecute, and punish non-state actors when rights violations occur. </w:t>
      </w:r>
    </w:p>
    <w:p w14:paraId="46E0DB3A" w14:textId="77777777" w:rsidR="00FE5E03" w:rsidRPr="00004F1B" w:rsidRDefault="00FE5E03" w:rsidP="0021543F">
      <w:pPr>
        <w:pStyle w:val="Boxed"/>
        <w:framePr w:wrap="notBeside" w:x="1485" w:y="91"/>
        <w:spacing w:line="276" w:lineRule="auto"/>
      </w:pPr>
      <w:r w:rsidRPr="00004F1B">
        <w:t xml:space="preserve">The obligation to </w:t>
      </w:r>
      <w:r w:rsidRPr="00C569F3">
        <w:rPr>
          <w:rStyle w:val="Bolderbold"/>
        </w:rPr>
        <w:t>fulfill</w:t>
      </w:r>
      <w:r w:rsidRPr="00004F1B">
        <w:t xml:space="preserve"> requires that the State take necessary action—legislative, administrative, budgetary, and/or judicial—to fully achieve the rights in question.</w:t>
      </w:r>
    </w:p>
    <w:p w14:paraId="3B471291" w14:textId="77777777" w:rsidR="00FE5E03" w:rsidRPr="00C569F3" w:rsidRDefault="00FE5E03" w:rsidP="0021543F">
      <w:pPr>
        <w:pStyle w:val="Boxed"/>
        <w:framePr w:wrap="notBeside" w:x="1485" w:y="91"/>
        <w:spacing w:line="276" w:lineRule="auto"/>
        <w:rPr>
          <w:rStyle w:val="Bolderbold"/>
        </w:rPr>
      </w:pPr>
      <w:r w:rsidRPr="00004F1B">
        <w:t xml:space="preserve">Some of these obligations are of </w:t>
      </w:r>
      <w:r w:rsidRPr="00C569F3">
        <w:rPr>
          <w:rStyle w:val="Bolderbold"/>
        </w:rPr>
        <w:t>immediate effect</w:t>
      </w:r>
      <w:r w:rsidRPr="00004F1B">
        <w:t xml:space="preserve">, meaning that the State must act to immediately fulfill this obligation. This is generally true of State obligations with respect to civil and political rights, provisions regarding non-discrimination, and a minimum core of economic, social, and cultural rights. Other rights are subject to </w:t>
      </w:r>
      <w:r w:rsidRPr="00C569F3">
        <w:rPr>
          <w:rStyle w:val="Bolderbold"/>
        </w:rPr>
        <w:t>progressive realization</w:t>
      </w:r>
      <w:r w:rsidRPr="00004F1B">
        <w:t>, meaning that the State needs to take steps over time to meet these obligations using maximum available resources (but recognizing that it might take some time before a State is fully in compliance with this obligation). Even where obligations can be progressively realized, however, States must not undo any progress they have already made toward the realization of meeting their human rights obligations, a principle known as</w:t>
      </w:r>
      <w:r w:rsidRPr="00351AD9">
        <w:t xml:space="preserve"> </w:t>
      </w:r>
      <w:r w:rsidRPr="00351AD9">
        <w:rPr>
          <w:rStyle w:val="Bolderbold"/>
          <w:rFonts w:ascii="Franklin Gothic Book" w:hAnsi="Franklin Gothic Book"/>
        </w:rPr>
        <w:t>“</w:t>
      </w:r>
      <w:r w:rsidRPr="00C569F3">
        <w:rPr>
          <w:rStyle w:val="Bolderbold"/>
        </w:rPr>
        <w:t>non-retrogression</w:t>
      </w:r>
      <w:r w:rsidRPr="00351AD9">
        <w:rPr>
          <w:rStyle w:val="Bolderbold"/>
          <w:rFonts w:ascii="Franklin Gothic Book" w:hAnsi="Franklin Gothic Book"/>
        </w:rPr>
        <w:t>.”</w:t>
      </w:r>
    </w:p>
    <w:p w14:paraId="62BCAA1D" w14:textId="77777777" w:rsidR="00E94675" w:rsidRDefault="00FE5E03" w:rsidP="00DD4F31">
      <w:pPr>
        <w:rPr>
          <w:rFonts w:cs="Times New Roman"/>
        </w:rPr>
      </w:pPr>
      <w:r>
        <w:rPr>
          <w:rFonts w:cs="Times New Roman"/>
        </w:rPr>
        <w:br/>
      </w:r>
      <w:r w:rsidR="00EE7DCC" w:rsidRPr="00004F1B">
        <w:rPr>
          <w:rFonts w:cs="Times New Roman"/>
        </w:rPr>
        <w:t>Each of the nine U.N. human rights</w:t>
      </w:r>
      <w:r w:rsidR="002436A5" w:rsidRPr="00004F1B">
        <w:rPr>
          <w:rFonts w:cs="Times New Roman"/>
        </w:rPr>
        <w:t xml:space="preserve"> treaties has a</w:t>
      </w:r>
      <w:r w:rsidR="00EE7DCC" w:rsidRPr="00004F1B">
        <w:rPr>
          <w:rFonts w:cs="Times New Roman"/>
        </w:rPr>
        <w:t xml:space="preserve"> corresponding</w:t>
      </w:r>
      <w:r w:rsidR="002436A5" w:rsidRPr="00004F1B">
        <w:rPr>
          <w:rFonts w:cs="Times New Roman"/>
        </w:rPr>
        <w:t xml:space="preserve"> treaty body</w:t>
      </w:r>
      <w:r w:rsidR="00267A6D" w:rsidRPr="00004F1B">
        <w:rPr>
          <w:rFonts w:cs="Times New Roman"/>
        </w:rPr>
        <w:t>—</w:t>
      </w:r>
      <w:r w:rsidR="00813C81" w:rsidRPr="00004F1B">
        <w:rPr>
          <w:rFonts w:cs="Times New Roman"/>
        </w:rPr>
        <w:t>a committee of independent experts</w:t>
      </w:r>
      <w:r w:rsidR="00267A6D" w:rsidRPr="00004F1B">
        <w:rPr>
          <w:rFonts w:cs="Times New Roman"/>
        </w:rPr>
        <w:t>—</w:t>
      </w:r>
      <w:r w:rsidR="002436A5" w:rsidRPr="00004F1B">
        <w:rPr>
          <w:rFonts w:cs="Times New Roman"/>
        </w:rPr>
        <w:t>that</w:t>
      </w:r>
      <w:r w:rsidR="00A6693A" w:rsidRPr="00004F1B">
        <w:rPr>
          <w:rFonts w:cs="Times New Roman"/>
        </w:rPr>
        <w:t xml:space="preserve"> (1)</w:t>
      </w:r>
      <w:r w:rsidR="002436A5" w:rsidRPr="00004F1B">
        <w:rPr>
          <w:rFonts w:cs="Times New Roman"/>
        </w:rPr>
        <w:t xml:space="preserve"> </w:t>
      </w:r>
      <w:r w:rsidR="003943B8" w:rsidRPr="00004F1B">
        <w:rPr>
          <w:rFonts w:cs="Times New Roman"/>
        </w:rPr>
        <w:t>monitor</w:t>
      </w:r>
      <w:r w:rsidR="00267A6D" w:rsidRPr="00004F1B">
        <w:rPr>
          <w:rFonts w:cs="Times New Roman"/>
        </w:rPr>
        <w:t>s</w:t>
      </w:r>
      <w:r w:rsidR="000A06E9" w:rsidRPr="00004F1B">
        <w:rPr>
          <w:rFonts w:cs="Times New Roman"/>
        </w:rPr>
        <w:t xml:space="preserve"> implementation of the treaty</w:t>
      </w:r>
      <w:r w:rsidR="003943B8" w:rsidRPr="00004F1B">
        <w:rPr>
          <w:rFonts w:cs="Times New Roman"/>
        </w:rPr>
        <w:t xml:space="preserve"> to ensure that </w:t>
      </w:r>
      <w:r w:rsidR="001777EC" w:rsidRPr="00004F1B">
        <w:rPr>
          <w:rFonts w:cs="Times New Roman"/>
        </w:rPr>
        <w:t>State</w:t>
      </w:r>
      <w:r w:rsidR="00A6693A" w:rsidRPr="00004F1B">
        <w:rPr>
          <w:rFonts w:cs="Times New Roman"/>
        </w:rPr>
        <w:t>s</w:t>
      </w:r>
      <w:r w:rsidR="001777EC" w:rsidRPr="00004F1B">
        <w:rPr>
          <w:rFonts w:cs="Times New Roman"/>
        </w:rPr>
        <w:t xml:space="preserve"> </w:t>
      </w:r>
      <w:r w:rsidR="00A6693A" w:rsidRPr="00004F1B">
        <w:rPr>
          <w:rFonts w:cs="Times New Roman"/>
        </w:rPr>
        <w:t>are taking the necessary</w:t>
      </w:r>
      <w:r w:rsidR="001777EC" w:rsidRPr="00004F1B">
        <w:rPr>
          <w:rFonts w:cs="Times New Roman"/>
        </w:rPr>
        <w:t xml:space="preserve"> action to implement the rights in their country</w:t>
      </w:r>
      <w:r w:rsidR="00A6693A" w:rsidRPr="00004F1B">
        <w:rPr>
          <w:rFonts w:cs="Times New Roman"/>
        </w:rPr>
        <w:t xml:space="preserve"> and (2) provides guidance on what such actions might look like.</w:t>
      </w:r>
      <w:r w:rsidR="003943B8" w:rsidRPr="00004F1B">
        <w:rPr>
          <w:rFonts w:cs="Times New Roman"/>
        </w:rPr>
        <w:t xml:space="preserve">  </w:t>
      </w:r>
      <w:r w:rsidR="00154665" w:rsidRPr="00004F1B">
        <w:rPr>
          <w:rFonts w:cs="Times New Roman"/>
        </w:rPr>
        <w:t>For the purposes of th</w:t>
      </w:r>
      <w:r w:rsidR="005963E4" w:rsidRPr="00004F1B">
        <w:rPr>
          <w:rFonts w:cs="Times New Roman"/>
        </w:rPr>
        <w:t>is</w:t>
      </w:r>
      <w:r w:rsidR="00154665" w:rsidRPr="00004F1B">
        <w:rPr>
          <w:rFonts w:cs="Times New Roman"/>
        </w:rPr>
        <w:t xml:space="preserve"> </w:t>
      </w:r>
      <w:r w:rsidR="005963E4" w:rsidRPr="00F421FD">
        <w:rPr>
          <w:rFonts w:cs="Times New Roman"/>
          <w:i/>
          <w:iCs/>
        </w:rPr>
        <w:t>accountABILITY</w:t>
      </w:r>
      <w:r w:rsidR="005963E4" w:rsidRPr="00004F1B">
        <w:rPr>
          <w:rFonts w:cs="Times New Roman"/>
        </w:rPr>
        <w:t xml:space="preserve"> toolkit</w:t>
      </w:r>
      <w:r w:rsidR="00154665" w:rsidRPr="00004F1B">
        <w:rPr>
          <w:rFonts w:cs="Times New Roman"/>
        </w:rPr>
        <w:t xml:space="preserve">, we focus on the procedures and jurisprudence of seven of the nine U.N. treaty bodies, whose </w:t>
      </w:r>
      <w:r w:rsidR="00A6693A" w:rsidRPr="00004F1B">
        <w:rPr>
          <w:rFonts w:cs="Times New Roman"/>
        </w:rPr>
        <w:t>body of work</w:t>
      </w:r>
      <w:r w:rsidR="001777EC" w:rsidRPr="00004F1B">
        <w:rPr>
          <w:rFonts w:cs="Times New Roman"/>
        </w:rPr>
        <w:t xml:space="preserve"> </w:t>
      </w:r>
      <w:r w:rsidR="00154665" w:rsidRPr="00004F1B">
        <w:rPr>
          <w:rFonts w:cs="Times New Roman"/>
        </w:rPr>
        <w:t xml:space="preserve">has the most bearing on the rights of women and </w:t>
      </w:r>
      <w:r w:rsidR="00154665" w:rsidRPr="00004F1B">
        <w:rPr>
          <w:rFonts w:cs="Times New Roman"/>
        </w:rPr>
        <w:lastRenderedPageBreak/>
        <w:t xml:space="preserve">girls with disabilities. </w:t>
      </w:r>
      <w:r w:rsidR="00EA24FA" w:rsidRPr="00004F1B">
        <w:rPr>
          <w:rFonts w:cs="Times New Roman"/>
        </w:rPr>
        <w:t>T</w:t>
      </w:r>
      <w:r w:rsidR="00727DC3" w:rsidRPr="00004F1B">
        <w:rPr>
          <w:rFonts w:cs="Times New Roman"/>
        </w:rPr>
        <w:t>able</w:t>
      </w:r>
      <w:r w:rsidR="0021543F">
        <w:rPr>
          <w:rFonts w:cs="Times New Roman"/>
        </w:rPr>
        <w:t xml:space="preserve"> 1 </w:t>
      </w:r>
      <w:r w:rsidR="00727DC3" w:rsidRPr="00004F1B">
        <w:rPr>
          <w:rFonts w:cs="Times New Roman"/>
        </w:rPr>
        <w:t>lists</w:t>
      </w:r>
      <w:r w:rsidR="00050C2E" w:rsidRPr="00004F1B">
        <w:rPr>
          <w:rFonts w:cs="Times New Roman"/>
        </w:rPr>
        <w:t xml:space="preserve"> and includes a hyperlink to</w:t>
      </w:r>
      <w:r w:rsidR="00727DC3" w:rsidRPr="00004F1B">
        <w:rPr>
          <w:rFonts w:cs="Times New Roman"/>
        </w:rPr>
        <w:t xml:space="preserve"> each o</w:t>
      </w:r>
      <w:r w:rsidR="00050C2E" w:rsidRPr="00004F1B">
        <w:rPr>
          <w:rFonts w:cs="Times New Roman"/>
        </w:rPr>
        <w:t>f these seven treaties and the</w:t>
      </w:r>
      <w:r w:rsidR="00727DC3" w:rsidRPr="00004F1B">
        <w:rPr>
          <w:rFonts w:cs="Times New Roman"/>
        </w:rPr>
        <w:t xml:space="preserve"> corresponding </w:t>
      </w:r>
      <w:r w:rsidR="00050C2E" w:rsidRPr="00004F1B">
        <w:rPr>
          <w:rFonts w:cs="Times New Roman"/>
        </w:rPr>
        <w:t>treaty bodies; the full URL for the treaty text and treaty body homepage is included later in “Treaty Body Information,” beginning on</w:t>
      </w:r>
      <w:r w:rsidR="003228C8">
        <w:rPr>
          <w:rFonts w:cs="Times New Roman"/>
        </w:rPr>
        <w:t xml:space="preserve"> page</w:t>
      </w:r>
      <w:r w:rsidR="00050C2E" w:rsidRPr="00004F1B">
        <w:rPr>
          <w:rFonts w:cs="Times New Roman"/>
        </w:rPr>
        <w:t xml:space="preserve"> </w:t>
      </w:r>
      <w:r w:rsidR="003228C8">
        <w:rPr>
          <w:rFonts w:cs="Times New Roman"/>
        </w:rPr>
        <w:fldChar w:fldCharType="begin"/>
      </w:r>
      <w:r w:rsidR="003228C8">
        <w:rPr>
          <w:rFonts w:cs="Times New Roman"/>
        </w:rPr>
        <w:instrText xml:space="preserve"> PAGEREF _Ref483818682 \h </w:instrText>
      </w:r>
      <w:r w:rsidR="003228C8">
        <w:rPr>
          <w:rFonts w:cs="Times New Roman"/>
        </w:rPr>
      </w:r>
      <w:r w:rsidR="003228C8">
        <w:rPr>
          <w:rFonts w:cs="Times New Roman"/>
        </w:rPr>
        <w:fldChar w:fldCharType="separate"/>
      </w:r>
      <w:r w:rsidR="007E216E">
        <w:rPr>
          <w:rFonts w:cs="Times New Roman"/>
          <w:noProof/>
        </w:rPr>
        <w:t>6</w:t>
      </w:r>
      <w:r w:rsidR="003228C8">
        <w:rPr>
          <w:rFonts w:cs="Times New Roman"/>
        </w:rPr>
        <w:fldChar w:fldCharType="end"/>
      </w:r>
      <w:r w:rsidR="00050C2E" w:rsidRPr="00004F1B">
        <w:rPr>
          <w:rFonts w:cs="Times New Roman"/>
        </w:rPr>
        <w:t>.</w:t>
      </w:r>
    </w:p>
    <w:p w14:paraId="105A2CA8" w14:textId="77777777" w:rsidR="0021543F" w:rsidRPr="00004F1B" w:rsidRDefault="0021543F" w:rsidP="00DD4F31">
      <w:pPr>
        <w:rPr>
          <w:rFonts w:cs="Times New Roman"/>
        </w:rPr>
      </w:pPr>
    </w:p>
    <w:tbl>
      <w:tblPr>
        <w:tblpPr w:leftFromText="144" w:rightFromText="144" w:bottomFromText="115" w:vertAnchor="text" w:tblpX="217" w:tblpY="1"/>
        <w:tblW w:w="9936" w:type="dxa"/>
        <w:tblBorders>
          <w:bottom w:val="single" w:sz="4" w:space="0" w:color="auto"/>
        </w:tblBorders>
        <w:tblLook w:val="0600" w:firstRow="0" w:lastRow="0" w:firstColumn="0" w:lastColumn="0" w:noHBand="1" w:noVBand="1"/>
        <w:tblCaption w:val="Table 1: U.N. Human Rights Treaties and their Corresponding Treaty Body"/>
        <w:tblDescription w:val="This title identifies 7 of the main U.N. human rights treaties and the treaty body that monitors implementation of that treaty. 1) International Covenant on Civil and Political Rights (ICCPR) and the Human Rights Committee. 2) International Covenant on Economic, Social, and Cultural Rights (ICESCR) and the Committee on Economic, Social and Cultural Rights (ESCR Committee). 3) International Convention on the Elimination of All Forms of Racial Discrimination (CERD) and the Committee on the Elimination of Racial Discrimination (CERD Committee). 4) Convention on the Elimination of All Forms of Discrimination against Women (CEDAW) and the Committee on the Elimination of Discrimination against Women (CEDAW Committee). 5) Convention against Torture and Cruel, Inhuman or Degrading Treatment or Punishment (CAT) and the Committee against Torture (CAT Committee). 6) Convention on the Rights of the Child (CRC) and the Committee on the Rights of the Child (CRC Committee). 7) The Convention on the Rights of Persons with Disabilities (CRPD) and the Committee on the Rights of Persons with Disabilities (CRPD Committee)."/>
      </w:tblPr>
      <w:tblGrid>
        <w:gridCol w:w="1085"/>
        <w:gridCol w:w="8851"/>
      </w:tblGrid>
      <w:tr w:rsidR="00D54388" w14:paraId="2A1FFE1F" w14:textId="77777777" w:rsidTr="00B046CB">
        <w:trPr>
          <w:trHeight w:val="288"/>
        </w:trPr>
        <w:tc>
          <w:tcPr>
            <w:tcW w:w="1088" w:type="dxa"/>
            <w:tcBorders>
              <w:bottom w:val="single" w:sz="4" w:space="0" w:color="auto"/>
            </w:tcBorders>
            <w:shd w:val="clear" w:color="auto" w:fill="23518A"/>
            <w:vAlign w:val="center"/>
          </w:tcPr>
          <w:p w14:paraId="6A7BD13B" w14:textId="71A3E406" w:rsidR="00D54388" w:rsidRPr="00D54388" w:rsidRDefault="00D54388" w:rsidP="00B046CB">
            <w:pPr>
              <w:pStyle w:val="FigureTabs"/>
              <w:framePr w:wrap="auto" w:hAnchor="text" w:xAlign="left" w:yAlign="inline"/>
            </w:pPr>
            <w:r w:rsidRPr="00D54388">
              <w:t>Table 1:</w:t>
            </w:r>
          </w:p>
        </w:tc>
        <w:tc>
          <w:tcPr>
            <w:tcW w:w="8906" w:type="dxa"/>
            <w:shd w:val="clear" w:color="auto" w:fill="auto"/>
            <w:vAlign w:val="center"/>
          </w:tcPr>
          <w:p w14:paraId="19DC0E5E" w14:textId="5E541C01" w:rsidR="00D54388" w:rsidRPr="00D54388" w:rsidRDefault="00D54388" w:rsidP="00B046CB">
            <w:pPr>
              <w:pStyle w:val="FigureLabel"/>
              <w:pBdr>
                <w:bottom w:val="none" w:sz="0" w:space="0" w:color="auto"/>
              </w:pBdr>
              <w:spacing w:after="0"/>
            </w:pPr>
            <w:r w:rsidRPr="00625E71">
              <w:t>U.N. Human Rights Treaties and their Corresponding Treaty Body</w:t>
            </w:r>
          </w:p>
        </w:tc>
      </w:tr>
    </w:tbl>
    <w:tbl>
      <w:tblPr>
        <w:tblStyle w:val="PlainTable11"/>
        <w:tblpPr w:leftFromText="187" w:rightFromText="187" w:vertAnchor="text" w:horzAnchor="page" w:tblpX="1754" w:tblpY="561"/>
        <w:tblW w:w="0" w:type="auto"/>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top w:w="43" w:type="dxa"/>
          <w:left w:w="115" w:type="dxa"/>
          <w:bottom w:w="58" w:type="dxa"/>
          <w:right w:w="115" w:type="dxa"/>
        </w:tblCellMar>
        <w:tblLook w:val="04A0" w:firstRow="1" w:lastRow="0" w:firstColumn="1" w:lastColumn="0" w:noHBand="0" w:noVBand="1"/>
        <w:tblCaption w:val="Table 1: U.N. Human Rights Treaties and their Corresponding Treaty Body"/>
        <w:tblDescription w:val="This title identifies 7 of the main U.N. human rights treaties and the treaty body that monitors implementation of that treaty. 1) International Covenant on Civil and Political Rights (ICCPR) and the Human Rights Committee. 2) International Covenant on Economic, Social, and Cultural Rights (ICESCR) and the Committee on Economic, Social and Cultural Rights (ESCR Committee). 3) International Convention on the Elimination of All Forms of Racial Discrimination (CERD) and the Committee on the Elimination of Racial Discrimination (CERD Committee). 4) Convention on the Elimination of All Forms of Discrimination against Women (CEDAW) and the Committee on the Elimination of Discrimination against Women (CEDAW Committee). 5) Convention against Torture and Cruel, Inhuman or Degrading Treatment or Punishment (CAT) and the Committee against Torture (CAT Committee). 6) Convention on the Rights of the Child (CRC) and the Committee on the Rights of the Child (CRC Committee). 7) The Convention on the Rights of Persons with Disabilities (CRPD) and the Committee on the Rights of Persons with Disabilities (CRPD Committee)."/>
      </w:tblPr>
      <w:tblGrid>
        <w:gridCol w:w="4389"/>
        <w:gridCol w:w="4611"/>
      </w:tblGrid>
      <w:tr w:rsidR="00666C6C" w:rsidRPr="00004F1B" w14:paraId="4A14D91D" w14:textId="77777777" w:rsidTr="002529B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89" w:type="dxa"/>
          </w:tcPr>
          <w:p w14:paraId="5CA50DA2" w14:textId="77777777" w:rsidR="00666C6C" w:rsidRPr="00B00A47" w:rsidRDefault="00F349FA" w:rsidP="002529B5">
            <w:pPr>
              <w:jc w:val="left"/>
              <w:rPr>
                <w:rFonts w:cs="Times New Roman"/>
                <w:b w:val="0"/>
              </w:rPr>
            </w:pPr>
            <w:hyperlink r:id="rId15" w:history="1">
              <w:r w:rsidR="00666C6C" w:rsidRPr="00B00A47">
                <w:rPr>
                  <w:rStyle w:val="Hyperlink"/>
                  <w:rFonts w:cs="Times New Roman"/>
                  <w:b w:val="0"/>
                </w:rPr>
                <w:t>International Covenant on Civil and Political Rights</w:t>
              </w:r>
            </w:hyperlink>
            <w:r w:rsidR="00666C6C" w:rsidRPr="00B00A47">
              <w:rPr>
                <w:rFonts w:cs="Times New Roman"/>
                <w:b w:val="0"/>
              </w:rPr>
              <w:t xml:space="preserve"> (ICCPR)</w:t>
            </w:r>
          </w:p>
        </w:tc>
        <w:tc>
          <w:tcPr>
            <w:tcW w:w="4611" w:type="dxa"/>
          </w:tcPr>
          <w:p w14:paraId="4308F7BD" w14:textId="77777777" w:rsidR="00666C6C" w:rsidRPr="00B00A47" w:rsidRDefault="00F349FA" w:rsidP="002529B5">
            <w:pPr>
              <w:jc w:val="left"/>
              <w:cnfStyle w:val="100000000000" w:firstRow="1" w:lastRow="0" w:firstColumn="0" w:lastColumn="0" w:oddVBand="0" w:evenVBand="0" w:oddHBand="0" w:evenHBand="0" w:firstRowFirstColumn="0" w:firstRowLastColumn="0" w:lastRowFirstColumn="0" w:lastRowLastColumn="0"/>
              <w:rPr>
                <w:rFonts w:cs="Times New Roman"/>
                <w:b w:val="0"/>
              </w:rPr>
            </w:pPr>
            <w:hyperlink r:id="rId16" w:history="1">
              <w:r w:rsidR="00666C6C" w:rsidRPr="00B00A47">
                <w:rPr>
                  <w:rStyle w:val="Hyperlink"/>
                  <w:rFonts w:cs="Times New Roman"/>
                  <w:b w:val="0"/>
                </w:rPr>
                <w:t>Human Rights Committee</w:t>
              </w:r>
            </w:hyperlink>
            <w:r w:rsidR="00666C6C" w:rsidRPr="00B00A47">
              <w:rPr>
                <w:rFonts w:cs="Times New Roman"/>
                <w:b w:val="0"/>
              </w:rPr>
              <w:t xml:space="preserve"> </w:t>
            </w:r>
          </w:p>
        </w:tc>
      </w:tr>
      <w:tr w:rsidR="00666C6C" w:rsidRPr="00004F1B" w14:paraId="72B59A2B" w14:textId="77777777" w:rsidTr="002529B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89" w:type="dxa"/>
            <w:shd w:val="clear" w:color="auto" w:fill="DAE2F3"/>
          </w:tcPr>
          <w:p w14:paraId="1CDA0401" w14:textId="77777777" w:rsidR="00666C6C" w:rsidRPr="00B00A47" w:rsidRDefault="00F349FA" w:rsidP="002529B5">
            <w:pPr>
              <w:jc w:val="left"/>
              <w:rPr>
                <w:rFonts w:cs="Times New Roman"/>
                <w:b w:val="0"/>
              </w:rPr>
            </w:pPr>
            <w:hyperlink r:id="rId17" w:history="1">
              <w:r w:rsidR="00666C6C" w:rsidRPr="00B00A47">
                <w:rPr>
                  <w:rStyle w:val="Hyperlink"/>
                  <w:rFonts w:cs="Times New Roman"/>
                  <w:b w:val="0"/>
                </w:rPr>
                <w:t>International Covenant on Economic, Social, and Cultural Rights</w:t>
              </w:r>
            </w:hyperlink>
            <w:r w:rsidR="00666C6C" w:rsidRPr="00B00A47">
              <w:rPr>
                <w:rFonts w:cs="Times New Roman"/>
                <w:b w:val="0"/>
              </w:rPr>
              <w:t xml:space="preserve"> (ICESCR)</w:t>
            </w:r>
          </w:p>
        </w:tc>
        <w:tc>
          <w:tcPr>
            <w:tcW w:w="4611" w:type="dxa"/>
            <w:shd w:val="clear" w:color="auto" w:fill="DAE2F3"/>
          </w:tcPr>
          <w:p w14:paraId="72D8655D" w14:textId="77777777" w:rsidR="00666C6C" w:rsidRPr="00B00A47" w:rsidRDefault="00F349FA" w:rsidP="002529B5">
            <w:pPr>
              <w:jc w:val="left"/>
              <w:cnfStyle w:val="000000100000" w:firstRow="0" w:lastRow="0" w:firstColumn="0" w:lastColumn="0" w:oddVBand="0" w:evenVBand="0" w:oddHBand="1" w:evenHBand="0" w:firstRowFirstColumn="0" w:firstRowLastColumn="0" w:lastRowFirstColumn="0" w:lastRowLastColumn="0"/>
              <w:rPr>
                <w:rFonts w:cs="Times New Roman"/>
              </w:rPr>
            </w:pPr>
            <w:hyperlink r:id="rId18" w:history="1">
              <w:r w:rsidR="00666C6C" w:rsidRPr="00B00A47">
                <w:rPr>
                  <w:rStyle w:val="Hyperlink"/>
                  <w:rFonts w:cs="Times New Roman"/>
                </w:rPr>
                <w:t>Committee on Economic, Social, and Cultural Rights</w:t>
              </w:r>
            </w:hyperlink>
            <w:r w:rsidR="00666C6C" w:rsidRPr="00B00A47">
              <w:rPr>
                <w:rFonts w:cs="Times New Roman"/>
              </w:rPr>
              <w:t xml:space="preserve"> (ESCR Committee)</w:t>
            </w:r>
          </w:p>
        </w:tc>
      </w:tr>
      <w:tr w:rsidR="00666C6C" w:rsidRPr="00004F1B" w14:paraId="59E865F6" w14:textId="77777777" w:rsidTr="002529B5">
        <w:tc>
          <w:tcPr>
            <w:cnfStyle w:val="001000000000" w:firstRow="0" w:lastRow="0" w:firstColumn="1" w:lastColumn="0" w:oddVBand="0" w:evenVBand="0" w:oddHBand="0" w:evenHBand="0" w:firstRowFirstColumn="0" w:firstRowLastColumn="0" w:lastRowFirstColumn="0" w:lastRowLastColumn="0"/>
            <w:tcW w:w="4389" w:type="dxa"/>
          </w:tcPr>
          <w:p w14:paraId="3BE8475A" w14:textId="77777777" w:rsidR="00666C6C" w:rsidRPr="00B00A47" w:rsidRDefault="00F349FA" w:rsidP="002529B5">
            <w:pPr>
              <w:jc w:val="left"/>
              <w:rPr>
                <w:rFonts w:cs="Times New Roman"/>
                <w:b w:val="0"/>
              </w:rPr>
            </w:pPr>
            <w:hyperlink r:id="rId19" w:history="1">
              <w:r w:rsidR="00666C6C" w:rsidRPr="00B00A47">
                <w:rPr>
                  <w:rStyle w:val="Hyperlink"/>
                  <w:rFonts w:cs="Times New Roman"/>
                  <w:b w:val="0"/>
                </w:rPr>
                <w:t>International Convention on the Elimination of All Forms of Racial Discrimination</w:t>
              </w:r>
            </w:hyperlink>
            <w:r w:rsidR="00666C6C" w:rsidRPr="00B00A47">
              <w:rPr>
                <w:rFonts w:cs="Times New Roman"/>
                <w:b w:val="0"/>
              </w:rPr>
              <w:t xml:space="preserve"> (CERD)</w:t>
            </w:r>
          </w:p>
        </w:tc>
        <w:tc>
          <w:tcPr>
            <w:tcW w:w="4611" w:type="dxa"/>
          </w:tcPr>
          <w:p w14:paraId="5906188B" w14:textId="77777777" w:rsidR="00666C6C" w:rsidRPr="00B00A47" w:rsidRDefault="00F349FA" w:rsidP="002529B5">
            <w:pPr>
              <w:jc w:val="left"/>
              <w:cnfStyle w:val="000000000000" w:firstRow="0" w:lastRow="0" w:firstColumn="0" w:lastColumn="0" w:oddVBand="0" w:evenVBand="0" w:oddHBand="0" w:evenHBand="0" w:firstRowFirstColumn="0" w:firstRowLastColumn="0" w:lastRowFirstColumn="0" w:lastRowLastColumn="0"/>
              <w:rPr>
                <w:rFonts w:cs="Times New Roman"/>
              </w:rPr>
            </w:pPr>
            <w:hyperlink r:id="rId20" w:history="1">
              <w:r w:rsidR="00666C6C" w:rsidRPr="00B00A47">
                <w:rPr>
                  <w:rStyle w:val="Hyperlink"/>
                  <w:rFonts w:cs="Times New Roman"/>
                </w:rPr>
                <w:t>Committee on the Elimination of Racial Discrimination</w:t>
              </w:r>
            </w:hyperlink>
            <w:r w:rsidR="00666C6C" w:rsidRPr="00B00A47">
              <w:rPr>
                <w:rFonts w:cs="Times New Roman"/>
              </w:rPr>
              <w:t xml:space="preserve"> (CERD Committee)</w:t>
            </w:r>
          </w:p>
        </w:tc>
      </w:tr>
      <w:tr w:rsidR="00666C6C" w:rsidRPr="00004F1B" w14:paraId="780EDA43" w14:textId="77777777" w:rsidTr="002529B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89" w:type="dxa"/>
            <w:shd w:val="clear" w:color="auto" w:fill="DAE2F3"/>
          </w:tcPr>
          <w:p w14:paraId="439C6390" w14:textId="77777777" w:rsidR="00666C6C" w:rsidRPr="00B00A47" w:rsidRDefault="00F349FA" w:rsidP="002529B5">
            <w:pPr>
              <w:jc w:val="left"/>
              <w:rPr>
                <w:rFonts w:cs="Times New Roman"/>
                <w:b w:val="0"/>
              </w:rPr>
            </w:pPr>
            <w:hyperlink r:id="rId21" w:history="1">
              <w:r w:rsidR="00666C6C" w:rsidRPr="00B00A47">
                <w:rPr>
                  <w:rStyle w:val="Hyperlink"/>
                  <w:rFonts w:cs="Times New Roman"/>
                  <w:b w:val="0"/>
                </w:rPr>
                <w:t>Convention on the Elimination of All Forms of Discrimination against Women</w:t>
              </w:r>
            </w:hyperlink>
            <w:r w:rsidR="00666C6C" w:rsidRPr="00B00A47">
              <w:rPr>
                <w:rFonts w:cs="Times New Roman"/>
                <w:b w:val="0"/>
              </w:rPr>
              <w:t xml:space="preserve"> (CEDAW)</w:t>
            </w:r>
          </w:p>
        </w:tc>
        <w:tc>
          <w:tcPr>
            <w:tcW w:w="4611" w:type="dxa"/>
            <w:shd w:val="clear" w:color="auto" w:fill="DAE2F3"/>
          </w:tcPr>
          <w:p w14:paraId="61A452F1" w14:textId="77777777" w:rsidR="00666C6C" w:rsidRPr="00B00A47" w:rsidRDefault="00F349FA" w:rsidP="002529B5">
            <w:pPr>
              <w:jc w:val="left"/>
              <w:cnfStyle w:val="000000100000" w:firstRow="0" w:lastRow="0" w:firstColumn="0" w:lastColumn="0" w:oddVBand="0" w:evenVBand="0" w:oddHBand="1" w:evenHBand="0" w:firstRowFirstColumn="0" w:firstRowLastColumn="0" w:lastRowFirstColumn="0" w:lastRowLastColumn="0"/>
              <w:rPr>
                <w:rFonts w:cs="Times New Roman"/>
              </w:rPr>
            </w:pPr>
            <w:hyperlink r:id="rId22" w:history="1">
              <w:r w:rsidR="00666C6C" w:rsidRPr="00B00A47">
                <w:rPr>
                  <w:rStyle w:val="Hyperlink"/>
                  <w:rFonts w:cs="Times New Roman"/>
                </w:rPr>
                <w:t>Committee on the Elimination of Discrimination against Women</w:t>
              </w:r>
            </w:hyperlink>
            <w:r w:rsidR="00666C6C" w:rsidRPr="00B00A47">
              <w:rPr>
                <w:rFonts w:cs="Times New Roman"/>
              </w:rPr>
              <w:t xml:space="preserve"> (CEDAW Committee)</w:t>
            </w:r>
          </w:p>
        </w:tc>
      </w:tr>
      <w:tr w:rsidR="00666C6C" w:rsidRPr="00004F1B" w14:paraId="47D66F7F" w14:textId="77777777" w:rsidTr="002529B5">
        <w:tc>
          <w:tcPr>
            <w:cnfStyle w:val="001000000000" w:firstRow="0" w:lastRow="0" w:firstColumn="1" w:lastColumn="0" w:oddVBand="0" w:evenVBand="0" w:oddHBand="0" w:evenHBand="0" w:firstRowFirstColumn="0" w:firstRowLastColumn="0" w:lastRowFirstColumn="0" w:lastRowLastColumn="0"/>
            <w:tcW w:w="4389" w:type="dxa"/>
          </w:tcPr>
          <w:p w14:paraId="3F1E8C3D" w14:textId="7F2CD695" w:rsidR="00666C6C" w:rsidRPr="00B00A47" w:rsidRDefault="00F349FA" w:rsidP="002529B5">
            <w:pPr>
              <w:jc w:val="left"/>
              <w:rPr>
                <w:rFonts w:cs="Times New Roman"/>
                <w:b w:val="0"/>
              </w:rPr>
            </w:pPr>
            <w:hyperlink r:id="rId23" w:history="1">
              <w:r w:rsidR="00666C6C" w:rsidRPr="00B00A47">
                <w:rPr>
                  <w:rStyle w:val="Hyperlink"/>
                  <w:rFonts w:cs="Times New Roman"/>
                  <w:b w:val="0"/>
                </w:rPr>
                <w:t>Convention against Torture and Cruel, Inhuman or Degrading Treatment or Punishment</w:t>
              </w:r>
            </w:hyperlink>
            <w:r w:rsidR="00666C6C" w:rsidRPr="00B00A47">
              <w:rPr>
                <w:rFonts w:cs="Times New Roman"/>
                <w:b w:val="0"/>
              </w:rPr>
              <w:t xml:space="preserve"> (CAT)</w:t>
            </w:r>
          </w:p>
        </w:tc>
        <w:tc>
          <w:tcPr>
            <w:tcW w:w="4611" w:type="dxa"/>
          </w:tcPr>
          <w:p w14:paraId="11F6E5B1" w14:textId="77777777" w:rsidR="00666C6C" w:rsidRPr="00B00A47" w:rsidRDefault="00F349FA" w:rsidP="002529B5">
            <w:pPr>
              <w:jc w:val="left"/>
              <w:cnfStyle w:val="000000000000" w:firstRow="0" w:lastRow="0" w:firstColumn="0" w:lastColumn="0" w:oddVBand="0" w:evenVBand="0" w:oddHBand="0" w:evenHBand="0" w:firstRowFirstColumn="0" w:firstRowLastColumn="0" w:lastRowFirstColumn="0" w:lastRowLastColumn="0"/>
              <w:rPr>
                <w:rFonts w:cs="Times New Roman"/>
              </w:rPr>
            </w:pPr>
            <w:hyperlink r:id="rId24" w:history="1">
              <w:r w:rsidR="00666C6C" w:rsidRPr="00B00A47">
                <w:rPr>
                  <w:rStyle w:val="Hyperlink"/>
                  <w:rFonts w:cs="Times New Roman"/>
                </w:rPr>
                <w:t>Committee against Torture</w:t>
              </w:r>
            </w:hyperlink>
            <w:r w:rsidR="00666C6C" w:rsidRPr="00B00A47">
              <w:rPr>
                <w:rFonts w:cs="Times New Roman"/>
              </w:rPr>
              <w:t xml:space="preserve"> (CAT Committee)</w:t>
            </w:r>
          </w:p>
        </w:tc>
      </w:tr>
      <w:tr w:rsidR="00666C6C" w:rsidRPr="00004F1B" w14:paraId="66958642" w14:textId="77777777" w:rsidTr="002529B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89" w:type="dxa"/>
            <w:shd w:val="clear" w:color="auto" w:fill="DAE2F3"/>
          </w:tcPr>
          <w:p w14:paraId="08803DD2" w14:textId="77777777" w:rsidR="00666C6C" w:rsidRPr="00B00A47" w:rsidRDefault="00F349FA" w:rsidP="002529B5">
            <w:pPr>
              <w:jc w:val="left"/>
              <w:rPr>
                <w:rFonts w:cs="Times New Roman"/>
                <w:b w:val="0"/>
              </w:rPr>
            </w:pPr>
            <w:hyperlink r:id="rId25" w:history="1">
              <w:r w:rsidR="00666C6C" w:rsidRPr="00B00A47">
                <w:rPr>
                  <w:rStyle w:val="Hyperlink"/>
                  <w:rFonts w:cs="Times New Roman"/>
                  <w:b w:val="0"/>
                </w:rPr>
                <w:t>Convention on the Rights of the Child</w:t>
              </w:r>
            </w:hyperlink>
            <w:r w:rsidR="00666C6C" w:rsidRPr="00B00A47">
              <w:rPr>
                <w:rFonts w:cs="Times New Roman"/>
                <w:b w:val="0"/>
              </w:rPr>
              <w:t xml:space="preserve"> (CRC)</w:t>
            </w:r>
          </w:p>
        </w:tc>
        <w:tc>
          <w:tcPr>
            <w:tcW w:w="4611" w:type="dxa"/>
            <w:shd w:val="clear" w:color="auto" w:fill="DAE2F3"/>
          </w:tcPr>
          <w:p w14:paraId="3AD05D3B" w14:textId="77777777" w:rsidR="00666C6C" w:rsidRPr="00B00A47" w:rsidRDefault="00F349FA" w:rsidP="002529B5">
            <w:pPr>
              <w:jc w:val="left"/>
              <w:cnfStyle w:val="000000100000" w:firstRow="0" w:lastRow="0" w:firstColumn="0" w:lastColumn="0" w:oddVBand="0" w:evenVBand="0" w:oddHBand="1" w:evenHBand="0" w:firstRowFirstColumn="0" w:firstRowLastColumn="0" w:lastRowFirstColumn="0" w:lastRowLastColumn="0"/>
              <w:rPr>
                <w:rFonts w:cs="Times New Roman"/>
              </w:rPr>
            </w:pPr>
            <w:hyperlink r:id="rId26" w:history="1">
              <w:r w:rsidR="00666C6C" w:rsidRPr="00B00A47">
                <w:rPr>
                  <w:rStyle w:val="Hyperlink"/>
                  <w:rFonts w:cs="Times New Roman"/>
                </w:rPr>
                <w:t>Committee on the Rights of the Child</w:t>
              </w:r>
            </w:hyperlink>
            <w:r w:rsidR="00666C6C" w:rsidRPr="00B00A47">
              <w:rPr>
                <w:rFonts w:cs="Times New Roman"/>
              </w:rPr>
              <w:t xml:space="preserve"> (CRC Committee)</w:t>
            </w:r>
          </w:p>
        </w:tc>
      </w:tr>
      <w:tr w:rsidR="00666C6C" w:rsidRPr="00004F1B" w14:paraId="3E036F69" w14:textId="77777777" w:rsidTr="002529B5">
        <w:trPr>
          <w:trHeight w:val="595"/>
        </w:trPr>
        <w:tc>
          <w:tcPr>
            <w:cnfStyle w:val="001000000000" w:firstRow="0" w:lastRow="0" w:firstColumn="1" w:lastColumn="0" w:oddVBand="0" w:evenVBand="0" w:oddHBand="0" w:evenHBand="0" w:firstRowFirstColumn="0" w:firstRowLastColumn="0" w:lastRowFirstColumn="0" w:lastRowLastColumn="0"/>
            <w:tcW w:w="4389" w:type="dxa"/>
          </w:tcPr>
          <w:p w14:paraId="114C8C6A" w14:textId="77777777" w:rsidR="00666C6C" w:rsidRPr="00B00A47" w:rsidRDefault="00F349FA" w:rsidP="002529B5">
            <w:pPr>
              <w:jc w:val="left"/>
              <w:rPr>
                <w:rFonts w:cs="Times New Roman"/>
                <w:b w:val="0"/>
              </w:rPr>
            </w:pPr>
            <w:hyperlink r:id="rId27" w:history="1">
              <w:r w:rsidR="00666C6C" w:rsidRPr="00B00A47">
                <w:rPr>
                  <w:rStyle w:val="Hyperlink"/>
                  <w:rFonts w:cs="Times New Roman"/>
                  <w:b w:val="0"/>
                </w:rPr>
                <w:t>International Convention on the Rights of Persons with Disabilities</w:t>
              </w:r>
            </w:hyperlink>
            <w:r w:rsidR="00666C6C" w:rsidRPr="00B00A47">
              <w:rPr>
                <w:rFonts w:cs="Times New Roman"/>
                <w:b w:val="0"/>
              </w:rPr>
              <w:t xml:space="preserve"> (CRPD)</w:t>
            </w:r>
          </w:p>
        </w:tc>
        <w:tc>
          <w:tcPr>
            <w:tcW w:w="4611" w:type="dxa"/>
          </w:tcPr>
          <w:p w14:paraId="40B36A57" w14:textId="77777777" w:rsidR="00666C6C" w:rsidRPr="00B00A47" w:rsidRDefault="00F349FA" w:rsidP="002529B5">
            <w:pPr>
              <w:jc w:val="left"/>
              <w:cnfStyle w:val="000000000000" w:firstRow="0" w:lastRow="0" w:firstColumn="0" w:lastColumn="0" w:oddVBand="0" w:evenVBand="0" w:oddHBand="0" w:evenHBand="0" w:firstRowFirstColumn="0" w:firstRowLastColumn="0" w:lastRowFirstColumn="0" w:lastRowLastColumn="0"/>
              <w:rPr>
                <w:rFonts w:cs="Times New Roman"/>
              </w:rPr>
            </w:pPr>
            <w:hyperlink r:id="rId28" w:history="1">
              <w:r w:rsidR="00666C6C" w:rsidRPr="00B00A47">
                <w:rPr>
                  <w:rStyle w:val="Hyperlink"/>
                  <w:rFonts w:cs="Times New Roman"/>
                </w:rPr>
                <w:t>Committee on the Rights of Persons with Disabilities</w:t>
              </w:r>
            </w:hyperlink>
            <w:r w:rsidR="00666C6C" w:rsidRPr="00B00A47">
              <w:rPr>
                <w:rFonts w:cs="Times New Roman"/>
              </w:rPr>
              <w:t xml:space="preserve"> (CRPD Committee)</w:t>
            </w:r>
          </w:p>
        </w:tc>
      </w:tr>
    </w:tbl>
    <w:p w14:paraId="131EEB42" w14:textId="77777777" w:rsidR="004810D6" w:rsidRPr="00004F1B" w:rsidRDefault="004810D6" w:rsidP="00DD4F31">
      <w:pPr>
        <w:rPr>
          <w:rFonts w:cs="Times New Roman"/>
        </w:rPr>
      </w:pPr>
    </w:p>
    <w:p w14:paraId="4773526C" w14:textId="77777777" w:rsidR="00FC4C61" w:rsidRDefault="00FC4C61" w:rsidP="00DD4F31">
      <w:pPr>
        <w:rPr>
          <w:rFonts w:cs="Times New Roman"/>
        </w:rPr>
      </w:pPr>
    </w:p>
    <w:p w14:paraId="2E2DDF23" w14:textId="77777777" w:rsidR="00FC4C61" w:rsidRDefault="00FC4C61" w:rsidP="00DD4F31">
      <w:pPr>
        <w:rPr>
          <w:rFonts w:cs="Times New Roman"/>
        </w:rPr>
      </w:pPr>
    </w:p>
    <w:p w14:paraId="30D61CC1" w14:textId="77777777" w:rsidR="00FC4C61" w:rsidRDefault="00FC4C61" w:rsidP="00DD4F31">
      <w:pPr>
        <w:rPr>
          <w:rFonts w:cs="Times New Roman"/>
        </w:rPr>
      </w:pPr>
    </w:p>
    <w:p w14:paraId="2119E631" w14:textId="77777777" w:rsidR="00FC4C61" w:rsidRDefault="00FC4C61" w:rsidP="00DD4F31">
      <w:pPr>
        <w:rPr>
          <w:rFonts w:cs="Times New Roman"/>
        </w:rPr>
      </w:pPr>
    </w:p>
    <w:p w14:paraId="79A0A39D" w14:textId="77777777" w:rsidR="00FC4C61" w:rsidRDefault="00FC4C61" w:rsidP="00DD4F31">
      <w:pPr>
        <w:rPr>
          <w:rFonts w:cs="Times New Roman"/>
        </w:rPr>
      </w:pPr>
    </w:p>
    <w:p w14:paraId="22B1B89F" w14:textId="77777777" w:rsidR="00FC4C61" w:rsidRDefault="00FC4C61" w:rsidP="00DD4F31">
      <w:pPr>
        <w:rPr>
          <w:rFonts w:cs="Times New Roman"/>
        </w:rPr>
      </w:pPr>
    </w:p>
    <w:p w14:paraId="17046589" w14:textId="77777777" w:rsidR="00FC4C61" w:rsidRDefault="00FC4C61" w:rsidP="00DD4F31">
      <w:pPr>
        <w:rPr>
          <w:rFonts w:cs="Times New Roman"/>
        </w:rPr>
      </w:pPr>
    </w:p>
    <w:p w14:paraId="1EB7EDF9" w14:textId="77777777" w:rsidR="00FC4C61" w:rsidRDefault="00FC4C61" w:rsidP="00DD4F31">
      <w:pPr>
        <w:rPr>
          <w:rFonts w:cs="Times New Roman"/>
        </w:rPr>
      </w:pPr>
    </w:p>
    <w:p w14:paraId="11311B96" w14:textId="77777777" w:rsidR="00FC4C61" w:rsidRDefault="00FC4C61" w:rsidP="00DD4F31">
      <w:pPr>
        <w:rPr>
          <w:rFonts w:cs="Times New Roman"/>
        </w:rPr>
      </w:pPr>
    </w:p>
    <w:p w14:paraId="23FC10D3" w14:textId="77777777" w:rsidR="00FC4C61" w:rsidRDefault="00FC4C61" w:rsidP="00DD4F31">
      <w:pPr>
        <w:rPr>
          <w:rFonts w:cs="Times New Roman"/>
        </w:rPr>
      </w:pPr>
    </w:p>
    <w:p w14:paraId="181E457F" w14:textId="77777777" w:rsidR="00FC4C61" w:rsidRDefault="00FC4C61" w:rsidP="00DD4F31">
      <w:pPr>
        <w:rPr>
          <w:rFonts w:cs="Times New Roman"/>
        </w:rPr>
      </w:pPr>
    </w:p>
    <w:p w14:paraId="5C5CE09E" w14:textId="77777777" w:rsidR="00FC4C61" w:rsidRDefault="00FC4C61" w:rsidP="00DD4F31">
      <w:pPr>
        <w:rPr>
          <w:rFonts w:cs="Times New Roman"/>
        </w:rPr>
      </w:pPr>
    </w:p>
    <w:p w14:paraId="7221F22D" w14:textId="77777777" w:rsidR="00FC4C61" w:rsidRDefault="00FC4C61" w:rsidP="00DD4F31">
      <w:pPr>
        <w:rPr>
          <w:rFonts w:cs="Times New Roman"/>
        </w:rPr>
      </w:pPr>
    </w:p>
    <w:p w14:paraId="1B548DF4" w14:textId="77777777" w:rsidR="00FC4C61" w:rsidRDefault="00FC4C61" w:rsidP="00DD4F31">
      <w:pPr>
        <w:rPr>
          <w:rFonts w:cs="Times New Roman"/>
        </w:rPr>
      </w:pPr>
    </w:p>
    <w:p w14:paraId="15D688CF" w14:textId="77777777" w:rsidR="00FC4C61" w:rsidRDefault="00FC4C61" w:rsidP="00DD4F31">
      <w:pPr>
        <w:rPr>
          <w:rFonts w:cs="Times New Roman"/>
        </w:rPr>
      </w:pPr>
    </w:p>
    <w:p w14:paraId="213A7F1B" w14:textId="76311793" w:rsidR="0003032E" w:rsidRPr="00004F1B" w:rsidRDefault="00066247" w:rsidP="00FC4C61">
      <w:pPr>
        <w:spacing w:before="480"/>
        <w:rPr>
          <w:rFonts w:cs="Times New Roman"/>
        </w:rPr>
      </w:pPr>
      <w:r w:rsidRPr="00004F1B">
        <w:rPr>
          <w:rFonts w:cs="Times New Roman"/>
        </w:rPr>
        <w:t>There are three main ways that</w:t>
      </w:r>
      <w:r w:rsidR="00267A6D" w:rsidRPr="00004F1B">
        <w:rPr>
          <w:rFonts w:cs="Times New Roman"/>
        </w:rPr>
        <w:t xml:space="preserve"> </w:t>
      </w:r>
      <w:r w:rsidR="00154665" w:rsidRPr="00004F1B">
        <w:rPr>
          <w:rFonts w:cs="Times New Roman"/>
        </w:rPr>
        <w:t>U.N.</w:t>
      </w:r>
      <w:r w:rsidRPr="00004F1B">
        <w:rPr>
          <w:rFonts w:cs="Times New Roman"/>
        </w:rPr>
        <w:t xml:space="preserve"> treaty bodies act to promote the full implementation of the rights protected in the treaty:</w:t>
      </w:r>
      <w:r w:rsidR="001777EC" w:rsidRPr="00004F1B">
        <w:rPr>
          <w:rFonts w:cs="Times New Roman"/>
        </w:rPr>
        <w:t xml:space="preserve"> </w:t>
      </w:r>
    </w:p>
    <w:p w14:paraId="10BD9C01" w14:textId="146B616F" w:rsidR="0003032E" w:rsidRPr="00004F1B" w:rsidRDefault="0003032E" w:rsidP="00C222D1">
      <w:pPr>
        <w:pStyle w:val="ListParagraph"/>
        <w:numPr>
          <w:ilvl w:val="0"/>
          <w:numId w:val="11"/>
        </w:numPr>
      </w:pPr>
      <w:r w:rsidRPr="00004F1B">
        <w:t>reviewing</w:t>
      </w:r>
      <w:r w:rsidR="00066247" w:rsidRPr="00625E71">
        <w:rPr>
          <w:rStyle w:val="Bolderbold"/>
        </w:rPr>
        <w:t xml:space="preserve"> State </w:t>
      </w:r>
      <w:r w:rsidRPr="00625E71">
        <w:rPr>
          <w:rStyle w:val="Bolderbold"/>
        </w:rPr>
        <w:t>Reports</w:t>
      </w:r>
      <w:r w:rsidR="00066247" w:rsidRPr="00004F1B">
        <w:t xml:space="preserve"> </w:t>
      </w:r>
      <w:r w:rsidRPr="00004F1B">
        <w:t>to monitor compliance with</w:t>
      </w:r>
      <w:r w:rsidR="00066247" w:rsidRPr="00004F1B">
        <w:t xml:space="preserve"> treaty obligations and issuing </w:t>
      </w:r>
      <w:r w:rsidR="00AE2D9E" w:rsidRPr="00625E71">
        <w:rPr>
          <w:rStyle w:val="Bolderbold"/>
        </w:rPr>
        <w:t>C</w:t>
      </w:r>
      <w:r w:rsidR="00C74173" w:rsidRPr="00625E71">
        <w:rPr>
          <w:rStyle w:val="Bolderbold"/>
        </w:rPr>
        <w:t xml:space="preserve">oncluding </w:t>
      </w:r>
      <w:r w:rsidR="00AE2D9E" w:rsidRPr="00625E71">
        <w:rPr>
          <w:rStyle w:val="Bolderbold"/>
        </w:rPr>
        <w:t>O</w:t>
      </w:r>
      <w:r w:rsidR="00066247" w:rsidRPr="00625E71">
        <w:rPr>
          <w:rStyle w:val="Bolderbold"/>
        </w:rPr>
        <w:t>bservations</w:t>
      </w:r>
      <w:r w:rsidR="00066247" w:rsidRPr="00004F1B">
        <w:t>;</w:t>
      </w:r>
      <w:r w:rsidRPr="00004F1B">
        <w:t xml:space="preserve"> </w:t>
      </w:r>
    </w:p>
    <w:p w14:paraId="51D9FE97" w14:textId="4FFCC91E" w:rsidR="0003032E" w:rsidRPr="00004F1B" w:rsidRDefault="0003032E" w:rsidP="00C222D1">
      <w:pPr>
        <w:pStyle w:val="ListParagraph"/>
        <w:numPr>
          <w:ilvl w:val="0"/>
          <w:numId w:val="11"/>
        </w:numPr>
      </w:pPr>
      <w:r w:rsidRPr="00004F1B">
        <w:t xml:space="preserve">issuing </w:t>
      </w:r>
      <w:r w:rsidRPr="00625E71">
        <w:rPr>
          <w:rStyle w:val="Bolderbold"/>
        </w:rPr>
        <w:t xml:space="preserve">General Comments </w:t>
      </w:r>
      <w:r w:rsidRPr="00004F1B">
        <w:t>(or General Recommendations); and</w:t>
      </w:r>
    </w:p>
    <w:p w14:paraId="0EC33A67" w14:textId="5B3CB948" w:rsidR="0003032E" w:rsidRPr="00004F1B" w:rsidRDefault="00E2375F" w:rsidP="00C222D1">
      <w:pPr>
        <w:pStyle w:val="ListParagraph"/>
        <w:numPr>
          <w:ilvl w:val="0"/>
          <w:numId w:val="11"/>
        </w:numPr>
      </w:pPr>
      <w:r w:rsidRPr="00004F1B">
        <w:t xml:space="preserve">hearing </w:t>
      </w:r>
      <w:r w:rsidR="0003032E" w:rsidRPr="00625E71">
        <w:rPr>
          <w:rStyle w:val="Bolderbold"/>
        </w:rPr>
        <w:t>I</w:t>
      </w:r>
      <w:r w:rsidRPr="00625E71">
        <w:rPr>
          <w:rStyle w:val="Bolderbold"/>
        </w:rPr>
        <w:t xml:space="preserve">ndividual </w:t>
      </w:r>
      <w:r w:rsidR="0003032E" w:rsidRPr="00625E71">
        <w:rPr>
          <w:rStyle w:val="Bolderbold"/>
        </w:rPr>
        <w:t>C</w:t>
      </w:r>
      <w:r w:rsidRPr="00625E71">
        <w:rPr>
          <w:rStyle w:val="Bolderbold"/>
        </w:rPr>
        <w:t>omplaints</w:t>
      </w:r>
      <w:r w:rsidR="006209DD" w:rsidRPr="00004F1B">
        <w:t xml:space="preserve"> (or </w:t>
      </w:r>
      <w:r w:rsidR="007A0446" w:rsidRPr="00004F1B">
        <w:t>C</w:t>
      </w:r>
      <w:r w:rsidRPr="00004F1B">
        <w:t>ommunications)</w:t>
      </w:r>
      <w:r w:rsidR="0003032E" w:rsidRPr="00004F1B">
        <w:t xml:space="preserve">, where a state has recognized its authority </w:t>
      </w:r>
      <w:r w:rsidR="00963166">
        <w:br/>
      </w:r>
      <w:r w:rsidR="0003032E" w:rsidRPr="00004F1B">
        <w:t>to do so</w:t>
      </w:r>
      <w:r w:rsidR="00962B7D" w:rsidRPr="00004F1B">
        <w:t>.</w:t>
      </w:r>
      <w:r w:rsidR="00C84EAE" w:rsidRPr="00004F1B">
        <w:t xml:space="preserve"> </w:t>
      </w:r>
    </w:p>
    <w:p w14:paraId="3294808E" w14:textId="7D62ADAF" w:rsidR="00323042" w:rsidRPr="00004F1B" w:rsidRDefault="00323042" w:rsidP="00DD4F31">
      <w:pPr>
        <w:rPr>
          <w:rFonts w:cs="Times New Roman"/>
        </w:rPr>
      </w:pPr>
      <w:r w:rsidRPr="00004F1B">
        <w:rPr>
          <w:rFonts w:cs="Times New Roman"/>
        </w:rPr>
        <w:t xml:space="preserve">Taken together, the written guidance, recommendations, and decisions that come out of these processes form the </w:t>
      </w:r>
      <w:r w:rsidRPr="00C569F3">
        <w:rPr>
          <w:rStyle w:val="Bolderbold"/>
        </w:rPr>
        <w:t>jurisprudence</w:t>
      </w:r>
      <w:r w:rsidRPr="00004F1B">
        <w:rPr>
          <w:rFonts w:cs="Times New Roman"/>
        </w:rPr>
        <w:t>, or body of work, of these treaty bodies.</w:t>
      </w:r>
    </w:p>
    <w:p w14:paraId="416DA11E" w14:textId="7E324A92" w:rsidR="009C3016" w:rsidRPr="00004F1B" w:rsidRDefault="00D60E46" w:rsidP="00DD4F31">
      <w:pPr>
        <w:rPr>
          <w:rFonts w:cs="Times New Roman"/>
        </w:rPr>
      </w:pPr>
      <w:r w:rsidRPr="00004F1B">
        <w:rPr>
          <w:rFonts w:cs="Times New Roman"/>
        </w:rPr>
        <w:t xml:space="preserve">In addition to these three primary activities that the treaty bodies undertake, several treaty bodies have the </w:t>
      </w:r>
      <w:r w:rsidR="00817DBE" w:rsidRPr="00004F1B">
        <w:rPr>
          <w:rFonts w:cs="Times New Roman"/>
        </w:rPr>
        <w:t>authority</w:t>
      </w:r>
      <w:r w:rsidRPr="00004F1B">
        <w:rPr>
          <w:rFonts w:cs="Times New Roman"/>
        </w:rPr>
        <w:t xml:space="preserve"> to </w:t>
      </w:r>
      <w:r w:rsidR="00817DBE" w:rsidRPr="00004F1B">
        <w:rPr>
          <w:rFonts w:cs="Times New Roman"/>
        </w:rPr>
        <w:t>conduct</w:t>
      </w:r>
      <w:r w:rsidRPr="00004F1B">
        <w:rPr>
          <w:rFonts w:cs="Times New Roman"/>
        </w:rPr>
        <w:t xml:space="preserve"> an inquiry </w:t>
      </w:r>
      <w:r w:rsidR="00817DBE" w:rsidRPr="00004F1B">
        <w:rPr>
          <w:rFonts w:cs="Times New Roman"/>
        </w:rPr>
        <w:t>on their own initiative if</w:t>
      </w:r>
      <w:r w:rsidRPr="00004F1B">
        <w:rPr>
          <w:rFonts w:cs="Times New Roman"/>
        </w:rPr>
        <w:t xml:space="preserve"> they re</w:t>
      </w:r>
      <w:r w:rsidR="00BB3214" w:rsidRPr="00004F1B">
        <w:rPr>
          <w:rFonts w:cs="Times New Roman"/>
        </w:rPr>
        <w:t xml:space="preserve">ceive credible information of </w:t>
      </w:r>
      <w:r w:rsidRPr="00004F1B">
        <w:rPr>
          <w:rFonts w:cs="Times New Roman"/>
        </w:rPr>
        <w:t>grave and systematic human rights abuse</w:t>
      </w:r>
      <w:r w:rsidR="0047293D" w:rsidRPr="00004F1B">
        <w:rPr>
          <w:rFonts w:cs="Times New Roman"/>
        </w:rPr>
        <w:t>s</w:t>
      </w:r>
      <w:r w:rsidRPr="00004F1B">
        <w:rPr>
          <w:rFonts w:cs="Times New Roman"/>
        </w:rPr>
        <w:t xml:space="preserve">, called an </w:t>
      </w:r>
      <w:r w:rsidRPr="00C569F3">
        <w:rPr>
          <w:rStyle w:val="Bolderbold"/>
        </w:rPr>
        <w:t>inquiry procedure</w:t>
      </w:r>
      <w:r w:rsidR="00817DBE" w:rsidRPr="00004F1B">
        <w:rPr>
          <w:rFonts w:cs="Times New Roman"/>
        </w:rPr>
        <w:t>. As with t</w:t>
      </w:r>
      <w:r w:rsidRPr="00004F1B">
        <w:rPr>
          <w:rFonts w:cs="Times New Roman"/>
        </w:rPr>
        <w:t xml:space="preserve">he individual complaints, </w:t>
      </w:r>
      <w:r w:rsidR="000E6CDD" w:rsidRPr="00004F1B">
        <w:rPr>
          <w:rFonts w:cs="Times New Roman"/>
        </w:rPr>
        <w:t>S</w:t>
      </w:r>
      <w:r w:rsidRPr="00004F1B">
        <w:rPr>
          <w:rFonts w:cs="Times New Roman"/>
        </w:rPr>
        <w:t xml:space="preserve">tates </w:t>
      </w:r>
      <w:r w:rsidRPr="00004F1B">
        <w:rPr>
          <w:rFonts w:cs="Times New Roman"/>
        </w:rPr>
        <w:lastRenderedPageBreak/>
        <w:t>must</w:t>
      </w:r>
      <w:r w:rsidR="00817DBE" w:rsidRPr="00004F1B">
        <w:rPr>
          <w:rFonts w:cs="Times New Roman"/>
        </w:rPr>
        <w:t xml:space="preserve"> have</w:t>
      </w:r>
      <w:r w:rsidRPr="00004F1B">
        <w:rPr>
          <w:rFonts w:cs="Times New Roman"/>
        </w:rPr>
        <w:t xml:space="preserve"> recognize</w:t>
      </w:r>
      <w:r w:rsidR="00817DBE" w:rsidRPr="00004F1B">
        <w:rPr>
          <w:rFonts w:cs="Times New Roman"/>
        </w:rPr>
        <w:t>d</w:t>
      </w:r>
      <w:r w:rsidRPr="00004F1B">
        <w:rPr>
          <w:rFonts w:cs="Times New Roman"/>
        </w:rPr>
        <w:t xml:space="preserve"> the authority of the treaty body to undertake such an inquiry</w:t>
      </w:r>
      <w:r w:rsidR="00196AB6" w:rsidRPr="00004F1B">
        <w:rPr>
          <w:rFonts w:cs="Times New Roman"/>
        </w:rPr>
        <w:t>.</w:t>
      </w:r>
      <w:r w:rsidR="0021044F" w:rsidRPr="00004F1B">
        <w:rPr>
          <w:rStyle w:val="FootnoteReference"/>
          <w:rFonts w:cs="Times New Roman"/>
        </w:rPr>
        <w:footnoteReference w:id="2"/>
      </w:r>
      <w:r w:rsidR="00D26E78" w:rsidRPr="00004F1B">
        <w:rPr>
          <w:rFonts w:cs="Times New Roman"/>
        </w:rPr>
        <w:t xml:space="preserve"> Several of the treaty bodies are also allowed to receive complaints by one State party concerning allegations of human rights violations by another State party, called an </w:t>
      </w:r>
      <w:r w:rsidR="00D26E78" w:rsidRPr="00C569F3">
        <w:rPr>
          <w:rStyle w:val="Bolderbold"/>
        </w:rPr>
        <w:t>inter-state complaint</w:t>
      </w:r>
      <w:r w:rsidR="00D26E78" w:rsidRPr="00004F1B">
        <w:rPr>
          <w:rFonts w:cs="Times New Roman"/>
        </w:rPr>
        <w:t>, but this procedure has never been used.</w:t>
      </w:r>
      <w:r w:rsidR="009C3016" w:rsidRPr="00004F1B">
        <w:rPr>
          <w:rStyle w:val="FootnoteReference"/>
          <w:rFonts w:cs="Times New Roman"/>
        </w:rPr>
        <w:footnoteReference w:id="3"/>
      </w:r>
    </w:p>
    <w:p w14:paraId="61A32388" w14:textId="7599FE5C" w:rsidR="00370D43" w:rsidRPr="00AB12C9" w:rsidRDefault="00370D43" w:rsidP="00931E37">
      <w:pPr>
        <w:pStyle w:val="Heading3"/>
      </w:pPr>
      <w:r w:rsidRPr="00AB12C9">
        <w:t>State Reporting</w:t>
      </w:r>
    </w:p>
    <w:p w14:paraId="44BACF26" w14:textId="0D9FE29C" w:rsidR="00DE0B00" w:rsidRPr="00004F1B" w:rsidRDefault="00962B7D" w:rsidP="00DD4F31">
      <w:pPr>
        <w:rPr>
          <w:rFonts w:cs="Times New Roman"/>
        </w:rPr>
      </w:pPr>
      <w:r w:rsidRPr="00004F1B">
        <w:rPr>
          <w:rFonts w:cs="Times New Roman"/>
        </w:rPr>
        <w:t xml:space="preserve">U.N. human rights treaties require States parties to submit reports to the U.N. treaty bodies every few years </w:t>
      </w:r>
      <w:r w:rsidR="00AA0041" w:rsidRPr="00004F1B">
        <w:rPr>
          <w:rFonts w:cs="Times New Roman"/>
        </w:rPr>
        <w:t>explaining what</w:t>
      </w:r>
      <w:r w:rsidRPr="00004F1B">
        <w:rPr>
          <w:rFonts w:cs="Times New Roman"/>
        </w:rPr>
        <w:t xml:space="preserve"> efforts the State has taken to implement the treaty within its own jurisdiction. </w:t>
      </w:r>
      <w:r w:rsidR="00DE0B00" w:rsidRPr="00004F1B">
        <w:rPr>
          <w:rFonts w:cs="Times New Roman"/>
        </w:rPr>
        <w:t xml:space="preserve">This requires the State to conduct a self-evaluation on the impact that laws and policies have had on giving full effect to the rights protected in the treaty. </w:t>
      </w:r>
    </w:p>
    <w:p w14:paraId="75ED41CA" w14:textId="1D62C0C4" w:rsidR="003417F7" w:rsidRPr="00586604" w:rsidRDefault="00DE0B00" w:rsidP="00DD4F31">
      <w:pPr>
        <w:rPr>
          <w:rFonts w:cs="Times New Roman"/>
          <w:spacing w:val="4"/>
        </w:rPr>
      </w:pPr>
      <w:r w:rsidRPr="00586604">
        <w:rPr>
          <w:rFonts w:cs="Times New Roman"/>
          <w:spacing w:val="4"/>
        </w:rPr>
        <w:t xml:space="preserve">The treaty body will review the information that it receives from the State party, along with any supplementary information it receives </w:t>
      </w:r>
      <w:r w:rsidR="00420F98" w:rsidRPr="00586604">
        <w:rPr>
          <w:rFonts w:cs="Times New Roman"/>
          <w:spacing w:val="4"/>
        </w:rPr>
        <w:t xml:space="preserve">from </w:t>
      </w:r>
      <w:r w:rsidRPr="00586604">
        <w:rPr>
          <w:rStyle w:val="Bolderbold"/>
          <w:spacing w:val="4"/>
        </w:rPr>
        <w:t>civil society</w:t>
      </w:r>
      <w:r w:rsidRPr="00586604">
        <w:rPr>
          <w:rFonts w:cs="Times New Roman"/>
          <w:spacing w:val="4"/>
        </w:rPr>
        <w:t xml:space="preserve"> or </w:t>
      </w:r>
      <w:r w:rsidRPr="00586604">
        <w:rPr>
          <w:rStyle w:val="Bolderbold"/>
          <w:spacing w:val="4"/>
        </w:rPr>
        <w:t>nat</w:t>
      </w:r>
      <w:r w:rsidR="00D22C70" w:rsidRPr="00586604">
        <w:rPr>
          <w:rStyle w:val="Bolderbold"/>
          <w:spacing w:val="4"/>
        </w:rPr>
        <w:t>ional human rights institutions</w:t>
      </w:r>
      <w:r w:rsidR="006B712B" w:rsidRPr="00586604">
        <w:rPr>
          <w:rFonts w:cs="Times New Roman"/>
          <w:spacing w:val="4"/>
        </w:rPr>
        <w:t xml:space="preserve"> (NHRIs) (these are State-funded institutions that operate independently from the main branches of government to promote and protect human rights in the country). After reviewing all of the information it has received, the treaty body will send a</w:t>
      </w:r>
      <w:r w:rsidR="001D7DE5" w:rsidRPr="00586604">
        <w:rPr>
          <w:rFonts w:cs="Times New Roman"/>
          <w:spacing w:val="4"/>
        </w:rPr>
        <w:t xml:space="preserve"> </w:t>
      </w:r>
      <w:r w:rsidR="009612D2" w:rsidRPr="00586604">
        <w:rPr>
          <w:rStyle w:val="Bolderbold"/>
          <w:spacing w:val="4"/>
        </w:rPr>
        <w:t>L</w:t>
      </w:r>
      <w:r w:rsidR="001D7DE5" w:rsidRPr="00586604">
        <w:rPr>
          <w:rStyle w:val="Bolderbold"/>
          <w:spacing w:val="4"/>
        </w:rPr>
        <w:t xml:space="preserve">ist of </w:t>
      </w:r>
      <w:r w:rsidR="009612D2" w:rsidRPr="00586604">
        <w:rPr>
          <w:rStyle w:val="Bolderbold"/>
          <w:spacing w:val="4"/>
        </w:rPr>
        <w:t>I</w:t>
      </w:r>
      <w:r w:rsidR="003204A0" w:rsidRPr="00586604">
        <w:rPr>
          <w:rStyle w:val="Bolderbold"/>
          <w:spacing w:val="4"/>
        </w:rPr>
        <w:t>ssues</w:t>
      </w:r>
      <w:r w:rsidR="001D7DE5" w:rsidRPr="00586604">
        <w:rPr>
          <w:rFonts w:cs="Times New Roman"/>
          <w:spacing w:val="4"/>
        </w:rPr>
        <w:t xml:space="preserve"> to the State party asking</w:t>
      </w:r>
      <w:r w:rsidR="003204A0" w:rsidRPr="00586604">
        <w:rPr>
          <w:rFonts w:cs="Times New Roman"/>
          <w:spacing w:val="4"/>
        </w:rPr>
        <w:t xml:space="preserve"> questions or for additional information from the State.</w:t>
      </w:r>
      <w:r w:rsidR="00DB2F36" w:rsidRPr="00586604">
        <w:rPr>
          <w:rFonts w:cs="Times New Roman"/>
          <w:spacing w:val="4"/>
        </w:rPr>
        <w:t xml:space="preserve"> </w:t>
      </w:r>
      <w:r w:rsidR="003204A0" w:rsidRPr="00586604">
        <w:rPr>
          <w:rFonts w:cs="Times New Roman"/>
          <w:spacing w:val="4"/>
        </w:rPr>
        <w:t>As a result of some recent efforts to streamline the state reporting process, some treaty bodies have begun to send States a “list of issues prior to reporting” (LOIPR), in which case the treaty body will receive the first</w:t>
      </w:r>
      <w:r w:rsidR="00DB2F36" w:rsidRPr="00586604">
        <w:rPr>
          <w:rFonts w:cs="Times New Roman"/>
          <w:spacing w:val="4"/>
        </w:rPr>
        <w:t xml:space="preserve"> and only</w:t>
      </w:r>
      <w:r w:rsidR="003204A0" w:rsidRPr="00586604">
        <w:rPr>
          <w:rFonts w:cs="Times New Roman"/>
          <w:spacing w:val="4"/>
        </w:rPr>
        <w:t xml:space="preserve"> report from the State in response to questions and issues of interest to the treaty bo</w:t>
      </w:r>
      <w:r w:rsidR="00DB2F36" w:rsidRPr="00586604">
        <w:rPr>
          <w:rFonts w:cs="Times New Roman"/>
          <w:spacing w:val="4"/>
        </w:rPr>
        <w:t>dy.</w:t>
      </w:r>
    </w:p>
    <w:p w14:paraId="02C35E56" w14:textId="6E4CB966" w:rsidR="00D029C2" w:rsidRPr="00586604" w:rsidRDefault="009612D2" w:rsidP="00DD4F31">
      <w:pPr>
        <w:rPr>
          <w:rFonts w:cs="Times New Roman"/>
          <w:spacing w:val="2"/>
        </w:rPr>
      </w:pPr>
      <w:r w:rsidRPr="00586604">
        <w:rPr>
          <w:rFonts w:cs="Times New Roman"/>
          <w:spacing w:val="2"/>
        </w:rPr>
        <w:t>The State party will reply to the List of Issues</w:t>
      </w:r>
      <w:r w:rsidR="00D029C2" w:rsidRPr="00586604">
        <w:rPr>
          <w:rFonts w:cs="Times New Roman"/>
          <w:spacing w:val="2"/>
        </w:rPr>
        <w:t xml:space="preserve"> by a specific deadline. T</w:t>
      </w:r>
      <w:r w:rsidRPr="00586604">
        <w:rPr>
          <w:rFonts w:cs="Times New Roman"/>
          <w:spacing w:val="2"/>
        </w:rPr>
        <w:t xml:space="preserve">he treaty body will also </w:t>
      </w:r>
      <w:r w:rsidR="00D029C2" w:rsidRPr="00586604">
        <w:rPr>
          <w:rFonts w:cs="Times New Roman"/>
          <w:spacing w:val="2"/>
        </w:rPr>
        <w:t>set a deadline for receiving any additional</w:t>
      </w:r>
      <w:r w:rsidRPr="00586604">
        <w:rPr>
          <w:rFonts w:cs="Times New Roman"/>
          <w:spacing w:val="2"/>
        </w:rPr>
        <w:t xml:space="preserve"> information</w:t>
      </w:r>
      <w:r w:rsidR="00D029C2" w:rsidRPr="00586604">
        <w:rPr>
          <w:rFonts w:cs="Times New Roman"/>
          <w:spacing w:val="2"/>
        </w:rPr>
        <w:t xml:space="preserve"> or supplemental reports</w:t>
      </w:r>
      <w:r w:rsidRPr="00586604">
        <w:rPr>
          <w:rFonts w:cs="Times New Roman"/>
          <w:spacing w:val="2"/>
        </w:rPr>
        <w:t xml:space="preserve"> from civil society </w:t>
      </w:r>
      <w:r w:rsidR="00D029C2" w:rsidRPr="00586604">
        <w:rPr>
          <w:rFonts w:cs="Times New Roman"/>
          <w:spacing w:val="2"/>
        </w:rPr>
        <w:t>sometime before the session.</w:t>
      </w:r>
    </w:p>
    <w:p w14:paraId="2D33A7B7" w14:textId="37B230EA" w:rsidR="00386C1D" w:rsidRPr="00586604" w:rsidRDefault="00B458EF" w:rsidP="00DD4F31">
      <w:pPr>
        <w:rPr>
          <w:rFonts w:cs="Times New Roman"/>
          <w:spacing w:val="2"/>
        </w:rPr>
      </w:pPr>
      <w:r w:rsidRPr="00586604">
        <w:rPr>
          <w:rFonts w:cs="Times New Roman"/>
          <w:spacing w:val="2"/>
        </w:rPr>
        <w:t xml:space="preserve">During the treaty body’s session, the treaty body will have an interactive dialogue with </w:t>
      </w:r>
      <w:r w:rsidR="006F6953" w:rsidRPr="00586604">
        <w:rPr>
          <w:rFonts w:cs="Times New Roman"/>
          <w:spacing w:val="2"/>
        </w:rPr>
        <w:t>the State’s</w:t>
      </w:r>
      <w:r w:rsidR="00420F98" w:rsidRPr="00586604">
        <w:rPr>
          <w:rFonts w:cs="Times New Roman"/>
          <w:spacing w:val="2"/>
        </w:rPr>
        <w:t xml:space="preserve"> </w:t>
      </w:r>
      <w:r w:rsidR="006F6953" w:rsidRPr="00586604">
        <w:rPr>
          <w:rFonts w:cs="Times New Roman"/>
          <w:spacing w:val="2"/>
        </w:rPr>
        <w:t>delegation</w:t>
      </w:r>
      <w:r w:rsidRPr="00586604">
        <w:rPr>
          <w:rFonts w:cs="Times New Roman"/>
          <w:spacing w:val="2"/>
        </w:rPr>
        <w:t xml:space="preserve">. Although civil society does not have a formal role during these sessions, </w:t>
      </w:r>
      <w:r w:rsidRPr="00586604">
        <w:rPr>
          <w:rStyle w:val="Bolderbold"/>
          <w:spacing w:val="2"/>
        </w:rPr>
        <w:t>non-governmental organizations</w:t>
      </w:r>
      <w:r w:rsidRPr="00586604">
        <w:rPr>
          <w:rFonts w:cs="Times New Roman"/>
          <w:spacing w:val="2"/>
        </w:rPr>
        <w:t xml:space="preserve"> (NGOs),</w:t>
      </w:r>
      <w:r w:rsidR="008C2950" w:rsidRPr="00586604">
        <w:rPr>
          <w:rFonts w:cs="Times New Roman"/>
          <w:spacing w:val="2"/>
        </w:rPr>
        <w:t xml:space="preserve"> NHRIs,</w:t>
      </w:r>
      <w:r w:rsidRPr="00586604">
        <w:rPr>
          <w:rFonts w:cs="Times New Roman"/>
          <w:spacing w:val="2"/>
        </w:rPr>
        <w:t xml:space="preserve"> journalists, and</w:t>
      </w:r>
      <w:r w:rsidR="009612D2" w:rsidRPr="00586604">
        <w:rPr>
          <w:rFonts w:cs="Times New Roman"/>
          <w:spacing w:val="2"/>
        </w:rPr>
        <w:t xml:space="preserve"> </w:t>
      </w:r>
      <w:r w:rsidRPr="00586604">
        <w:rPr>
          <w:rFonts w:cs="Times New Roman"/>
          <w:spacing w:val="2"/>
        </w:rPr>
        <w:t>other interested</w:t>
      </w:r>
      <w:r w:rsidR="00386C1D" w:rsidRPr="00586604">
        <w:rPr>
          <w:rFonts w:cs="Times New Roman"/>
          <w:spacing w:val="2"/>
        </w:rPr>
        <w:t xml:space="preserve"> </w:t>
      </w:r>
      <w:r w:rsidRPr="00586604">
        <w:rPr>
          <w:rFonts w:cs="Times New Roman"/>
          <w:spacing w:val="2"/>
        </w:rPr>
        <w:t>parties are able to observe the session</w:t>
      </w:r>
      <w:r w:rsidR="006E12BB" w:rsidRPr="00586604">
        <w:rPr>
          <w:rFonts w:cs="Times New Roman"/>
          <w:spacing w:val="2"/>
        </w:rPr>
        <w:t>, participate in country and thematic briefings,</w:t>
      </w:r>
      <w:r w:rsidR="00420F98" w:rsidRPr="00586604">
        <w:rPr>
          <w:rFonts w:cs="Times New Roman"/>
          <w:spacing w:val="2"/>
        </w:rPr>
        <w:t xml:space="preserve"> and informally engage with treaty body me</w:t>
      </w:r>
      <w:r w:rsidR="006B712B" w:rsidRPr="00586604">
        <w:rPr>
          <w:rFonts w:cs="Times New Roman"/>
          <w:spacing w:val="2"/>
        </w:rPr>
        <w:t>m</w:t>
      </w:r>
      <w:r w:rsidR="00420F98" w:rsidRPr="00586604">
        <w:rPr>
          <w:rFonts w:cs="Times New Roman"/>
          <w:spacing w:val="2"/>
        </w:rPr>
        <w:t>bers</w:t>
      </w:r>
      <w:r w:rsidRPr="00586604">
        <w:rPr>
          <w:rFonts w:cs="Times New Roman"/>
          <w:spacing w:val="2"/>
        </w:rPr>
        <w:t>.</w:t>
      </w:r>
      <w:r w:rsidR="009612D2" w:rsidRPr="00586604">
        <w:rPr>
          <w:rFonts w:cs="Times New Roman"/>
          <w:spacing w:val="2"/>
        </w:rPr>
        <w:t xml:space="preserve"> </w:t>
      </w:r>
      <w:r w:rsidR="006B712B" w:rsidRPr="00586604">
        <w:rPr>
          <w:rFonts w:cs="Times New Roman"/>
          <w:spacing w:val="2"/>
        </w:rPr>
        <w:t xml:space="preserve">See </w:t>
      </w:r>
      <w:r w:rsidR="007148A0" w:rsidRPr="00586604">
        <w:rPr>
          <w:rFonts w:cs="Times New Roman"/>
          <w:spacing w:val="2"/>
        </w:rPr>
        <w:t>Chapters</w:t>
      </w:r>
      <w:r w:rsidR="006B712B" w:rsidRPr="00586604">
        <w:rPr>
          <w:rFonts w:cs="Times New Roman"/>
          <w:spacing w:val="2"/>
        </w:rPr>
        <w:t xml:space="preserve"> </w:t>
      </w:r>
      <w:hyperlink w:anchor="_Chapter_2:_Opportunities_1" w:history="1">
        <w:r w:rsidR="007148A0" w:rsidRPr="00586604">
          <w:rPr>
            <w:rStyle w:val="Hyperlink"/>
            <w:rFonts w:cs="Times New Roman"/>
            <w:spacing w:val="2"/>
          </w:rPr>
          <w:t>2</w:t>
        </w:r>
      </w:hyperlink>
      <w:r w:rsidR="006B712B" w:rsidRPr="00586604">
        <w:rPr>
          <w:rFonts w:cs="Times New Roman"/>
          <w:spacing w:val="2"/>
        </w:rPr>
        <w:t xml:space="preserve"> and </w:t>
      </w:r>
      <w:hyperlink w:anchor="_Chapter_3:_Advocacy_1" w:history="1">
        <w:r w:rsidR="007148A0" w:rsidRPr="00586604">
          <w:rPr>
            <w:rStyle w:val="Hyperlink"/>
            <w:rFonts w:cs="Times New Roman"/>
            <w:spacing w:val="2"/>
          </w:rPr>
          <w:t>3</w:t>
        </w:r>
      </w:hyperlink>
      <w:r w:rsidR="006B712B" w:rsidRPr="00586604">
        <w:rPr>
          <w:rFonts w:cs="Times New Roman"/>
          <w:spacing w:val="2"/>
        </w:rPr>
        <w:t xml:space="preserve"> of this guide for a more detailed discussion of the role civil society can play in informing the State review process.</w:t>
      </w:r>
    </w:p>
    <w:p w14:paraId="4686E604" w14:textId="4E30BAEC" w:rsidR="00812946" w:rsidRPr="00004F1B" w:rsidRDefault="00812946" w:rsidP="00DD4F31">
      <w:pPr>
        <w:rPr>
          <w:rFonts w:cs="Times New Roman"/>
        </w:rPr>
      </w:pPr>
      <w:r w:rsidRPr="00004F1B">
        <w:rPr>
          <w:rFonts w:cs="Times New Roman"/>
        </w:rPr>
        <w:t xml:space="preserve">At the conclusion of the treaty body’s session and following this interactive dialogue, the treaty body experts adopt </w:t>
      </w:r>
      <w:r w:rsidRPr="00C569F3">
        <w:rPr>
          <w:rStyle w:val="Bolderbold"/>
        </w:rPr>
        <w:t>Concluding Observations</w:t>
      </w:r>
      <w:r w:rsidRPr="00004F1B">
        <w:rPr>
          <w:rFonts w:cs="Times New Roman"/>
        </w:rPr>
        <w:t xml:space="preserve">, which acknowledge progress made, express concerns over situations where the State is not in compliance with the treaty, and </w:t>
      </w:r>
      <w:r w:rsidR="005963E4" w:rsidRPr="00004F1B">
        <w:rPr>
          <w:rFonts w:cs="Times New Roman"/>
        </w:rPr>
        <w:t>offer</w:t>
      </w:r>
      <w:r w:rsidRPr="00004F1B">
        <w:rPr>
          <w:rFonts w:cs="Times New Roman"/>
        </w:rPr>
        <w:t xml:space="preserve"> recommendations on what steps the State needs to take to improve implementation of the treaty within that State’s jurisdiction, such as changes to laws, policies, or programs.</w:t>
      </w:r>
    </w:p>
    <w:p w14:paraId="31B5E93A" w14:textId="6810CAE3" w:rsidR="00666C6C" w:rsidRDefault="00666C6C" w:rsidP="00B046CB">
      <w:pPr>
        <w:pStyle w:val="CommitteeContactTighter"/>
        <w:widowControl w:val="0"/>
        <w:ind w:hanging="1350"/>
      </w:pPr>
      <w:r>
        <w:t xml:space="preserve">Figure 1 </w:t>
      </w:r>
      <w:r w:rsidR="006F6953" w:rsidRPr="00004F1B">
        <w:t>provides a visual representation of these official steps that make up the State reporting cycle.</w:t>
      </w:r>
    </w:p>
    <w:p w14:paraId="3A60CCD1" w14:textId="27CC9ED6" w:rsidR="006F65CA" w:rsidRPr="00004F1B" w:rsidRDefault="00496990" w:rsidP="00B046CB">
      <w:pPr>
        <w:widowControl w:val="0"/>
        <w:rPr>
          <w:rFonts w:cs="Times New Roman"/>
        </w:rPr>
      </w:pPr>
      <w:r w:rsidRPr="00004F1B">
        <w:rPr>
          <w:rFonts w:cs="Times New Roman"/>
        </w:rPr>
        <w:t xml:space="preserve">Some treaty bodies also </w:t>
      </w:r>
      <w:r w:rsidR="00296885" w:rsidRPr="00004F1B">
        <w:rPr>
          <w:rFonts w:cs="Times New Roman"/>
        </w:rPr>
        <w:t>have</w:t>
      </w:r>
      <w:r w:rsidRPr="00004F1B">
        <w:rPr>
          <w:rFonts w:cs="Times New Roman"/>
        </w:rPr>
        <w:t xml:space="preserve"> procedures </w:t>
      </w:r>
      <w:r w:rsidR="0033209E" w:rsidRPr="00004F1B">
        <w:rPr>
          <w:rFonts w:cs="Times New Roman"/>
        </w:rPr>
        <w:t xml:space="preserve">that allow them </w:t>
      </w:r>
      <w:r w:rsidRPr="00004F1B">
        <w:rPr>
          <w:rFonts w:cs="Times New Roman"/>
        </w:rPr>
        <w:t xml:space="preserve">to </w:t>
      </w:r>
      <w:r w:rsidR="00296885" w:rsidRPr="00004F1B">
        <w:rPr>
          <w:rFonts w:cs="Times New Roman"/>
        </w:rPr>
        <w:t>monitor</w:t>
      </w:r>
      <w:r w:rsidRPr="00004F1B">
        <w:rPr>
          <w:rFonts w:cs="Times New Roman"/>
        </w:rPr>
        <w:t xml:space="preserve"> implementation of the concluding observations</w:t>
      </w:r>
      <w:r w:rsidR="0033209E" w:rsidRPr="00004F1B">
        <w:rPr>
          <w:rFonts w:cs="Times New Roman"/>
        </w:rPr>
        <w:t>. These procedures enable the treaty body to ask</w:t>
      </w:r>
      <w:r w:rsidR="00296885" w:rsidRPr="00004F1B">
        <w:rPr>
          <w:rFonts w:cs="Times New Roman"/>
        </w:rPr>
        <w:t xml:space="preserve"> States to provide follow up information </w:t>
      </w:r>
      <w:r w:rsidR="0033209E" w:rsidRPr="00004F1B">
        <w:rPr>
          <w:rFonts w:cs="Times New Roman"/>
        </w:rPr>
        <w:t xml:space="preserve">on the implementation of certain priority concluding observations </w:t>
      </w:r>
      <w:r w:rsidR="00296885" w:rsidRPr="00004F1B">
        <w:rPr>
          <w:rFonts w:cs="Times New Roman"/>
        </w:rPr>
        <w:t xml:space="preserve">within a year or two of the periodic review. </w:t>
      </w:r>
    </w:p>
    <w:p w14:paraId="09AD5F26" w14:textId="717F3101" w:rsidR="00B046CB" w:rsidRPr="00AB12C9" w:rsidRDefault="00B046CB" w:rsidP="00931E37">
      <w:pPr>
        <w:pStyle w:val="Heading3"/>
      </w:pPr>
      <w:r>
        <w:br w:type="page"/>
      </w:r>
      <w:r w:rsidRPr="00004F1B">
        <w:rPr>
          <w:rFonts w:cs="Times New Roman"/>
          <w:noProof/>
          <w:lang w:eastAsia="en-US"/>
        </w:rPr>
        <w:lastRenderedPageBreak/>
        <w:drawing>
          <wp:anchor distT="457200" distB="0" distL="114300" distR="114300" simplePos="0" relativeHeight="251659264" behindDoc="0" locked="0" layoutInCell="1" allowOverlap="1" wp14:anchorId="419658EF" wp14:editId="22E3DA8A">
            <wp:simplePos x="0" y="0"/>
            <wp:positionH relativeFrom="column">
              <wp:posOffset>-303530</wp:posOffset>
            </wp:positionH>
            <wp:positionV relativeFrom="page">
              <wp:posOffset>1158875</wp:posOffset>
            </wp:positionV>
            <wp:extent cx="6983730" cy="4654550"/>
            <wp:effectExtent l="0" t="25400" r="0" b="69850"/>
            <wp:wrapTopAndBottom/>
            <wp:docPr id="4" name="Diagram 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9" r:lo="rId30" r:qs="rId31" r:cs="rId32"/>
              </a:graphicData>
            </a:graphic>
            <wp14:sizeRelH relativeFrom="margin">
              <wp14:pctWidth>0</wp14:pctWidth>
            </wp14:sizeRelH>
            <wp14:sizeRelV relativeFrom="margin">
              <wp14:pctHeight>0</wp14:pctHeight>
            </wp14:sizeRelV>
          </wp:anchor>
        </w:drawing>
      </w:r>
    </w:p>
    <w:tbl>
      <w:tblPr>
        <w:tblpPr w:leftFromText="144" w:rightFromText="144" w:bottomFromText="115" w:vertAnchor="page" w:tblpX="217" w:tblpY="1167"/>
        <w:tblW w:w="9936" w:type="dxa"/>
        <w:tblBorders>
          <w:bottom w:val="single" w:sz="4" w:space="0" w:color="auto"/>
        </w:tblBorders>
        <w:tblLook w:val="0600" w:firstRow="0" w:lastRow="0" w:firstColumn="0" w:lastColumn="0" w:noHBand="1" w:noVBand="1"/>
        <w:tblCaption w:val="Figure 1: State Reporting Cycle"/>
        <w:tblDescription w:val="This figure displays the different steps of the cycle for States reporting to U.N. treaty bodies. The first step is &quot;State submits its periodic report to the treaty body.&quot; The second is &quot;Treaty body sends State the List of Issues.&quot; The third is &quot;State replies to List of Issues.&quot; The fourth is &quot;Dialogue between treaty body and State delegation.&quot; The fifth is &quot;Treaty body issues Concluding Observations.&quot; The final step is &quot;Implementation of Concluding Observations.&quot;"/>
      </w:tblPr>
      <w:tblGrid>
        <w:gridCol w:w="1091"/>
        <w:gridCol w:w="8845"/>
      </w:tblGrid>
      <w:tr w:rsidR="00B046CB" w14:paraId="00DDB858" w14:textId="77777777" w:rsidTr="00F24E36">
        <w:trPr>
          <w:trHeight w:val="288"/>
        </w:trPr>
        <w:tc>
          <w:tcPr>
            <w:tcW w:w="1091" w:type="dxa"/>
            <w:shd w:val="clear" w:color="auto" w:fill="425189"/>
            <w:vAlign w:val="center"/>
          </w:tcPr>
          <w:p w14:paraId="5B27E0C9" w14:textId="77777777" w:rsidR="00B046CB" w:rsidRPr="00D54388" w:rsidRDefault="00B046CB" w:rsidP="00F24E36">
            <w:pPr>
              <w:pStyle w:val="FigureTabs"/>
              <w:framePr w:wrap="auto" w:hAnchor="text" w:xAlign="left" w:yAlign="inline"/>
            </w:pPr>
            <w:r>
              <w:rPr>
                <w:rFonts w:cs="Times New Roman"/>
              </w:rPr>
              <w:br w:type="page"/>
            </w:r>
            <w:r>
              <w:t>Figure</w:t>
            </w:r>
            <w:r w:rsidRPr="00D54388">
              <w:t xml:space="preserve"> 1:</w:t>
            </w:r>
          </w:p>
        </w:tc>
        <w:tc>
          <w:tcPr>
            <w:tcW w:w="8845" w:type="dxa"/>
            <w:shd w:val="clear" w:color="auto" w:fill="auto"/>
            <w:vAlign w:val="center"/>
          </w:tcPr>
          <w:p w14:paraId="23E770C3" w14:textId="77777777" w:rsidR="00B046CB" w:rsidRPr="00D54388" w:rsidRDefault="00B046CB" w:rsidP="00F24E36">
            <w:pPr>
              <w:pStyle w:val="FigureLabel"/>
              <w:pBdr>
                <w:bottom w:val="none" w:sz="0" w:space="0" w:color="auto"/>
              </w:pBdr>
              <w:spacing w:after="0"/>
            </w:pPr>
            <w:r w:rsidRPr="00004F1B">
              <w:t>State Reporting Cycle</w:t>
            </w:r>
          </w:p>
        </w:tc>
      </w:tr>
    </w:tbl>
    <w:p w14:paraId="37830FAB" w14:textId="22BB620D" w:rsidR="006D3D24" w:rsidRPr="00AB12C9" w:rsidRDefault="006D3D24" w:rsidP="00931E37">
      <w:pPr>
        <w:pStyle w:val="Heading3"/>
      </w:pPr>
      <w:r w:rsidRPr="00AB12C9">
        <w:t>General Comments</w:t>
      </w:r>
    </w:p>
    <w:p w14:paraId="39FCE29F" w14:textId="29F32FD8" w:rsidR="006D3D24" w:rsidRPr="00004F1B" w:rsidRDefault="006D3D24" w:rsidP="00DD4F31">
      <w:pPr>
        <w:rPr>
          <w:rFonts w:cs="Times New Roman"/>
        </w:rPr>
      </w:pPr>
      <w:r w:rsidRPr="00C569F3">
        <w:rPr>
          <w:rStyle w:val="Bolderbold"/>
        </w:rPr>
        <w:t>General Comments</w:t>
      </w:r>
      <w:r w:rsidRPr="00004F1B">
        <w:rPr>
          <w:rFonts w:cs="Times New Roman"/>
        </w:rPr>
        <w:t xml:space="preserve"> (or General Recommendations) are authoritative interpretations of treaty rights and obligations. The Committees develop </w:t>
      </w:r>
      <w:r w:rsidR="00812946" w:rsidRPr="00004F1B">
        <w:rPr>
          <w:rFonts w:cs="Times New Roman"/>
        </w:rPr>
        <w:t>G</w:t>
      </w:r>
      <w:r w:rsidRPr="00004F1B">
        <w:rPr>
          <w:rFonts w:cs="Times New Roman"/>
        </w:rPr>
        <w:t xml:space="preserve">eneral </w:t>
      </w:r>
      <w:r w:rsidR="00812946" w:rsidRPr="00004F1B">
        <w:rPr>
          <w:rFonts w:cs="Times New Roman"/>
        </w:rPr>
        <w:t>C</w:t>
      </w:r>
      <w:r w:rsidRPr="00004F1B">
        <w:rPr>
          <w:rFonts w:cs="Times New Roman"/>
        </w:rPr>
        <w:t xml:space="preserve">omments to provide greater clarity to States on their obligations under the treaty, and </w:t>
      </w:r>
      <w:r w:rsidR="00812946" w:rsidRPr="00004F1B">
        <w:rPr>
          <w:rFonts w:cs="Times New Roman"/>
        </w:rPr>
        <w:t>G</w:t>
      </w:r>
      <w:r w:rsidRPr="00004F1B">
        <w:rPr>
          <w:rFonts w:cs="Times New Roman"/>
        </w:rPr>
        <w:t xml:space="preserve">eneral </w:t>
      </w:r>
      <w:r w:rsidR="00812946" w:rsidRPr="00004F1B">
        <w:rPr>
          <w:rFonts w:cs="Times New Roman"/>
        </w:rPr>
        <w:t>C</w:t>
      </w:r>
      <w:r w:rsidRPr="00004F1B">
        <w:rPr>
          <w:rFonts w:cs="Times New Roman"/>
        </w:rPr>
        <w:t xml:space="preserve">omments apply to all States that are a party to the treaty in question. General Comments frequently address substantive issues: analyzing the content of a specific right protected under the treaty, offering guidance to States on their obligations to implement that right, and in some instances, addressing cross-cutting issues that are not explicitly protected </w:t>
      </w:r>
      <w:r w:rsidR="00812946" w:rsidRPr="00004F1B">
        <w:rPr>
          <w:rFonts w:cs="Times New Roman"/>
        </w:rPr>
        <w:t>by any single</w:t>
      </w:r>
      <w:r w:rsidRPr="00004F1B">
        <w:rPr>
          <w:rFonts w:cs="Times New Roman"/>
        </w:rPr>
        <w:t xml:space="preserve"> treaty article, such as violence against women or the rights of older persons. They can also address procedural issues, for instance guiding </w:t>
      </w:r>
      <w:r w:rsidR="00A40688" w:rsidRPr="00004F1B">
        <w:rPr>
          <w:rFonts w:cs="Times New Roman"/>
        </w:rPr>
        <w:t>S</w:t>
      </w:r>
      <w:r w:rsidRPr="00004F1B">
        <w:rPr>
          <w:rFonts w:cs="Times New Roman"/>
        </w:rPr>
        <w:t xml:space="preserve">tates on their reporting obligations. </w:t>
      </w:r>
    </w:p>
    <w:p w14:paraId="358EBCE3" w14:textId="12441445" w:rsidR="006D3D24" w:rsidRPr="00004F1B" w:rsidRDefault="00F11F42" w:rsidP="00DD4F31">
      <w:pPr>
        <w:rPr>
          <w:rFonts w:cs="Times New Roman"/>
        </w:rPr>
      </w:pPr>
      <w:r w:rsidRPr="00004F1B">
        <w:rPr>
          <w:rFonts w:cs="Times New Roman"/>
        </w:rPr>
        <w:t xml:space="preserve">As discussed in </w:t>
      </w:r>
      <w:r w:rsidR="009716C0">
        <w:rPr>
          <w:rFonts w:cs="Times New Roman"/>
        </w:rPr>
        <w:t>Chapter 2</w:t>
      </w:r>
      <w:r w:rsidR="00A40688" w:rsidRPr="00004F1B">
        <w:rPr>
          <w:rFonts w:cs="Times New Roman"/>
        </w:rPr>
        <w:t xml:space="preserve"> below</w:t>
      </w:r>
      <w:r w:rsidRPr="00004F1B">
        <w:rPr>
          <w:rFonts w:cs="Times New Roman"/>
        </w:rPr>
        <w:t>, t</w:t>
      </w:r>
      <w:r w:rsidR="006D3D24" w:rsidRPr="00004F1B">
        <w:rPr>
          <w:rFonts w:cs="Times New Roman"/>
        </w:rPr>
        <w:t>he p</w:t>
      </w:r>
      <w:r w:rsidRPr="00004F1B">
        <w:rPr>
          <w:rFonts w:cs="Times New Roman"/>
        </w:rPr>
        <w:t>rocess of writing and adopting General C</w:t>
      </w:r>
      <w:r w:rsidR="006D3D24" w:rsidRPr="00004F1B">
        <w:rPr>
          <w:rFonts w:cs="Times New Roman"/>
        </w:rPr>
        <w:t xml:space="preserve">omments typically includes an opportunity for both States and civil society to provide written or oral comments to inform its content. </w:t>
      </w:r>
    </w:p>
    <w:p w14:paraId="592D3CD1" w14:textId="1142240F" w:rsidR="006D3D24" w:rsidRPr="00004F1B" w:rsidRDefault="006D3D24" w:rsidP="00E31630">
      <w:pPr>
        <w:jc w:val="left"/>
        <w:rPr>
          <w:rFonts w:cs="Times New Roman"/>
        </w:rPr>
      </w:pPr>
      <w:r w:rsidRPr="00004F1B">
        <w:rPr>
          <w:rFonts w:cs="Times New Roman"/>
        </w:rPr>
        <w:t xml:space="preserve">Links to each treaty body’s General Comments can be found at </w:t>
      </w:r>
      <w:hyperlink r:id="rId34" w:history="1">
        <w:r w:rsidRPr="00004F1B">
          <w:rPr>
            <w:rStyle w:val="Hyperlink"/>
            <w:rFonts w:cs="Times New Roman"/>
          </w:rPr>
          <w:t>www.ohchr.org/EN/HRBodies/Pages/TBGeneralComments.aspx</w:t>
        </w:r>
      </w:hyperlink>
      <w:r w:rsidRPr="00004F1B">
        <w:rPr>
          <w:rFonts w:cs="Times New Roman"/>
        </w:rPr>
        <w:t xml:space="preserve">. </w:t>
      </w:r>
    </w:p>
    <w:p w14:paraId="01CCCFB9" w14:textId="08EA2978" w:rsidR="00B57F65" w:rsidRPr="00AB12C9" w:rsidRDefault="00B57F65" w:rsidP="00931E37">
      <w:pPr>
        <w:pStyle w:val="Heading3"/>
      </w:pPr>
      <w:r w:rsidRPr="00AB12C9">
        <w:lastRenderedPageBreak/>
        <w:t>Individual Complaints</w:t>
      </w:r>
    </w:p>
    <w:p w14:paraId="250F53E8" w14:textId="4891E8C3" w:rsidR="00BF5AAC" w:rsidRPr="00004F1B" w:rsidRDefault="00962B7D" w:rsidP="00DD4F31">
      <w:pPr>
        <w:rPr>
          <w:rFonts w:cs="Times New Roman"/>
        </w:rPr>
      </w:pPr>
      <w:r w:rsidRPr="00C569F3">
        <w:rPr>
          <w:rStyle w:val="Bolderbold"/>
        </w:rPr>
        <w:t>Individual Complaints</w:t>
      </w:r>
      <w:r w:rsidR="00BF5AAC" w:rsidRPr="00004F1B">
        <w:rPr>
          <w:rFonts w:cs="Times New Roman"/>
        </w:rPr>
        <w:t xml:space="preserve"> (also called “communications” or “petitions”)</w:t>
      </w:r>
      <w:r w:rsidRPr="00C569F3">
        <w:rPr>
          <w:rStyle w:val="Bolderbold"/>
        </w:rPr>
        <w:t xml:space="preserve"> </w:t>
      </w:r>
      <w:r w:rsidRPr="00004F1B">
        <w:rPr>
          <w:rFonts w:cs="Times New Roman"/>
        </w:rPr>
        <w:t xml:space="preserve">are claims that are filed on behalf of an individual or group alleging that a State party to the treaty has violated </w:t>
      </w:r>
      <w:r w:rsidR="00BF5AAC" w:rsidRPr="00004F1B">
        <w:rPr>
          <w:rFonts w:cs="Times New Roman"/>
        </w:rPr>
        <w:t>rights</w:t>
      </w:r>
      <w:r w:rsidR="008334C8" w:rsidRPr="00004F1B">
        <w:rPr>
          <w:rFonts w:cs="Times New Roman"/>
        </w:rPr>
        <w:t xml:space="preserve"> protected under that treaty</w:t>
      </w:r>
      <w:r w:rsidRPr="00004F1B">
        <w:rPr>
          <w:rFonts w:cs="Times New Roman"/>
        </w:rPr>
        <w:t>.</w:t>
      </w:r>
      <w:r w:rsidR="00BF5AAC" w:rsidRPr="00004F1B">
        <w:rPr>
          <w:rFonts w:cs="Times New Roman"/>
        </w:rPr>
        <w:t xml:space="preserve"> Each of the seven treaty bodies covered in this guide can hear individual co</w:t>
      </w:r>
      <w:r w:rsidR="00A91254" w:rsidRPr="00004F1B">
        <w:rPr>
          <w:rFonts w:cs="Times New Roman"/>
        </w:rPr>
        <w:t>mplaints</w:t>
      </w:r>
      <w:r w:rsidRPr="00004F1B">
        <w:rPr>
          <w:rFonts w:cs="Times New Roman"/>
        </w:rPr>
        <w:t xml:space="preserve"> </w:t>
      </w:r>
      <w:r w:rsidR="00A91254" w:rsidRPr="00004F1B">
        <w:rPr>
          <w:rFonts w:cs="Times New Roman"/>
        </w:rPr>
        <w:t>provided that</w:t>
      </w:r>
      <w:r w:rsidRPr="00004F1B">
        <w:rPr>
          <w:rFonts w:cs="Times New Roman"/>
        </w:rPr>
        <w:t xml:space="preserve"> the State</w:t>
      </w:r>
      <w:r w:rsidR="00A91254" w:rsidRPr="00004F1B">
        <w:rPr>
          <w:rFonts w:cs="Times New Roman"/>
        </w:rPr>
        <w:t xml:space="preserve"> against whom the claim is being made</w:t>
      </w:r>
      <w:r w:rsidRPr="00004F1B">
        <w:rPr>
          <w:rFonts w:cs="Times New Roman"/>
        </w:rPr>
        <w:t xml:space="preserve"> </w:t>
      </w:r>
      <w:r w:rsidR="00A91254" w:rsidRPr="00004F1B">
        <w:rPr>
          <w:rFonts w:cs="Times New Roman"/>
        </w:rPr>
        <w:t>has</w:t>
      </w:r>
      <w:r w:rsidR="008334C8" w:rsidRPr="00004F1B">
        <w:rPr>
          <w:rFonts w:cs="Times New Roman"/>
        </w:rPr>
        <w:t xml:space="preserve"> </w:t>
      </w:r>
      <w:r w:rsidRPr="00004F1B">
        <w:rPr>
          <w:rFonts w:cs="Times New Roman"/>
        </w:rPr>
        <w:t xml:space="preserve">recognized the treaty body’s authority to hear the complaint. </w:t>
      </w:r>
      <w:r w:rsidR="00B26E7B" w:rsidRPr="00004F1B">
        <w:rPr>
          <w:rFonts w:cs="Times New Roman"/>
        </w:rPr>
        <w:t xml:space="preserve">For the </w:t>
      </w:r>
      <w:r w:rsidR="00D700F5" w:rsidRPr="00004F1B">
        <w:rPr>
          <w:rFonts w:cs="Times New Roman"/>
        </w:rPr>
        <w:t>Human Rights</w:t>
      </w:r>
      <w:r w:rsidR="00B26E7B" w:rsidRPr="00004F1B">
        <w:rPr>
          <w:rFonts w:cs="Times New Roman"/>
        </w:rPr>
        <w:t xml:space="preserve"> Committee, the </w:t>
      </w:r>
      <w:r w:rsidR="00A91254" w:rsidRPr="00004F1B">
        <w:rPr>
          <w:rFonts w:cs="Times New Roman"/>
        </w:rPr>
        <w:t xml:space="preserve">ESCR Committee, the CEDAW Committee, the CRC Committee, and the CRPD Committee, this means that the State in question must have ratified a supplementary treaty called an </w:t>
      </w:r>
      <w:r w:rsidR="00A91254" w:rsidRPr="00C569F3">
        <w:rPr>
          <w:rStyle w:val="Bolderbold"/>
        </w:rPr>
        <w:t>Optional Protocol</w:t>
      </w:r>
      <w:r w:rsidR="00A91254" w:rsidRPr="00004F1B">
        <w:rPr>
          <w:rFonts w:cs="Times New Roman"/>
        </w:rPr>
        <w:t xml:space="preserve"> that </w:t>
      </w:r>
      <w:r w:rsidR="004F4F95" w:rsidRPr="00004F1B">
        <w:rPr>
          <w:rFonts w:cs="Times New Roman"/>
        </w:rPr>
        <w:t>empowers</w:t>
      </w:r>
      <w:r w:rsidR="00A91254" w:rsidRPr="00004F1B">
        <w:rPr>
          <w:rFonts w:cs="Times New Roman"/>
        </w:rPr>
        <w:t xml:space="preserve"> th</w:t>
      </w:r>
      <w:r w:rsidR="008334C8" w:rsidRPr="00004F1B">
        <w:rPr>
          <w:rFonts w:cs="Times New Roman"/>
        </w:rPr>
        <w:t>e</w:t>
      </w:r>
      <w:r w:rsidR="00A91254" w:rsidRPr="00004F1B">
        <w:rPr>
          <w:rFonts w:cs="Times New Roman"/>
        </w:rPr>
        <w:t xml:space="preserve"> treaty body to hear individual complaints. For the CERD Committee and the CAT Committee, States parties must have </w:t>
      </w:r>
      <w:r w:rsidR="004F4F95" w:rsidRPr="00004F1B">
        <w:rPr>
          <w:rFonts w:cs="Times New Roman"/>
        </w:rPr>
        <w:t xml:space="preserve">made a </w:t>
      </w:r>
      <w:r w:rsidR="00A91254" w:rsidRPr="00004F1B">
        <w:rPr>
          <w:rFonts w:cs="Times New Roman"/>
        </w:rPr>
        <w:t>declaration</w:t>
      </w:r>
      <w:r w:rsidR="004F4F95" w:rsidRPr="00004F1B">
        <w:rPr>
          <w:rFonts w:cs="Times New Roman"/>
        </w:rPr>
        <w:t xml:space="preserve"> that they “recognize the competency” (meaning they recognize the authority) of the Committee to hear individual comp</w:t>
      </w:r>
      <w:r w:rsidR="00715841" w:rsidRPr="00004F1B">
        <w:rPr>
          <w:rFonts w:cs="Times New Roman"/>
        </w:rPr>
        <w:t>laints</w:t>
      </w:r>
      <w:r w:rsidR="004F4F95" w:rsidRPr="00004F1B">
        <w:rPr>
          <w:rFonts w:cs="Times New Roman"/>
        </w:rPr>
        <w:t xml:space="preserve"> </w:t>
      </w:r>
      <w:r w:rsidR="00A91254" w:rsidRPr="00004F1B">
        <w:rPr>
          <w:rFonts w:cs="Times New Roman"/>
        </w:rPr>
        <w:t>under article 14 of CERD and under article 22 of CAT.</w:t>
      </w:r>
      <w:r w:rsidR="00A55FC3" w:rsidRPr="00004F1B">
        <w:rPr>
          <w:rFonts w:cs="Times New Roman"/>
        </w:rPr>
        <w:t xml:space="preserve"> </w:t>
      </w:r>
      <w:r w:rsidR="008334C8" w:rsidRPr="00004F1B">
        <w:rPr>
          <w:rFonts w:cs="Times New Roman"/>
        </w:rPr>
        <w:t xml:space="preserve">A </w:t>
      </w:r>
      <w:r w:rsidR="008334C8" w:rsidRPr="00C569F3">
        <w:rPr>
          <w:rStyle w:val="Bolderbold"/>
        </w:rPr>
        <w:t>declaration</w:t>
      </w:r>
      <w:r w:rsidR="008334C8" w:rsidRPr="001C0579">
        <w:rPr>
          <w:rFonts w:ascii="Franklin Gothic Demi" w:hAnsi="Franklin Gothic Demi" w:cs="Times New Roman"/>
        </w:rPr>
        <w:t xml:space="preserve"> </w:t>
      </w:r>
      <w:r w:rsidR="00C06542" w:rsidRPr="00004F1B">
        <w:rPr>
          <w:rFonts w:cs="Times New Roman"/>
        </w:rPr>
        <w:t>in this context</w:t>
      </w:r>
      <w:r w:rsidR="008334C8" w:rsidRPr="00004F1B">
        <w:rPr>
          <w:rFonts w:cs="Times New Roman"/>
        </w:rPr>
        <w:t xml:space="preserve"> refers to a</w:t>
      </w:r>
      <w:r w:rsidR="00C06542" w:rsidRPr="00004F1B">
        <w:rPr>
          <w:rFonts w:cs="Times New Roman"/>
        </w:rPr>
        <w:t xml:space="preserve"> State’s</w:t>
      </w:r>
      <w:r w:rsidR="008334C8" w:rsidRPr="00004F1B">
        <w:rPr>
          <w:rFonts w:cs="Times New Roman"/>
        </w:rPr>
        <w:t xml:space="preserve"> official statement, typically made at the time </w:t>
      </w:r>
      <w:r w:rsidR="00C06542" w:rsidRPr="00004F1B">
        <w:rPr>
          <w:rFonts w:cs="Times New Roman"/>
        </w:rPr>
        <w:t>the</w:t>
      </w:r>
      <w:r w:rsidR="008334C8" w:rsidRPr="00004F1B">
        <w:rPr>
          <w:rFonts w:cs="Times New Roman"/>
        </w:rPr>
        <w:t xml:space="preserve"> State ratifies a treaty, </w:t>
      </w:r>
      <w:r w:rsidR="00591AA1" w:rsidRPr="00004F1B">
        <w:rPr>
          <w:rFonts w:cs="Times New Roman"/>
        </w:rPr>
        <w:t>t</w:t>
      </w:r>
      <w:r w:rsidR="00C06542" w:rsidRPr="00004F1B">
        <w:rPr>
          <w:rFonts w:cs="Times New Roman"/>
        </w:rPr>
        <w:t>hat they agree that the treaty body can hear individual complaints brought against them</w:t>
      </w:r>
      <w:r w:rsidR="00A62D5B" w:rsidRPr="00004F1B">
        <w:rPr>
          <w:rFonts w:cs="Times New Roman"/>
        </w:rPr>
        <w:t xml:space="preserve"> (see “</w:t>
      </w:r>
      <w:hyperlink w:anchor="RUDs" w:history="1">
        <w:r w:rsidR="00A62D5B" w:rsidRPr="00A97093">
          <w:rPr>
            <w:rStyle w:val="Hyperlink"/>
            <w:rFonts w:cs="Times New Roman"/>
          </w:rPr>
          <w:t>Reservations, Understandings, and Declarations</w:t>
        </w:r>
      </w:hyperlink>
      <w:r w:rsidR="00A62D5B" w:rsidRPr="00004F1B">
        <w:rPr>
          <w:rFonts w:cs="Times New Roman"/>
        </w:rPr>
        <w:t xml:space="preserve">,” </w:t>
      </w:r>
      <w:r w:rsidR="00A62D5B" w:rsidRPr="00071465">
        <w:rPr>
          <w:rFonts w:cs="Times New Roman"/>
        </w:rPr>
        <w:t xml:space="preserve">on page </w:t>
      </w:r>
      <w:r w:rsidR="00071465" w:rsidRPr="00071465">
        <w:rPr>
          <w:rFonts w:cs="Times New Roman"/>
        </w:rPr>
        <w:fldChar w:fldCharType="begin"/>
      </w:r>
      <w:r w:rsidR="00071465" w:rsidRPr="00071465">
        <w:rPr>
          <w:rFonts w:cs="Times New Roman"/>
        </w:rPr>
        <w:instrText xml:space="preserve"> PAGEREF RUDs \h </w:instrText>
      </w:r>
      <w:r w:rsidR="00071465" w:rsidRPr="00071465">
        <w:rPr>
          <w:rFonts w:cs="Times New Roman"/>
        </w:rPr>
      </w:r>
      <w:r w:rsidR="00071465" w:rsidRPr="00071465">
        <w:rPr>
          <w:rFonts w:cs="Times New Roman"/>
        </w:rPr>
        <w:fldChar w:fldCharType="separate"/>
      </w:r>
      <w:r w:rsidR="007E216E">
        <w:rPr>
          <w:rFonts w:cs="Times New Roman"/>
          <w:noProof/>
        </w:rPr>
        <w:t>32</w:t>
      </w:r>
      <w:r w:rsidR="00071465" w:rsidRPr="00071465">
        <w:rPr>
          <w:rFonts w:cs="Times New Roman"/>
        </w:rPr>
        <w:fldChar w:fldCharType="end"/>
      </w:r>
      <w:r w:rsidR="00A62D5B" w:rsidRPr="00004F1B">
        <w:rPr>
          <w:rFonts w:cs="Times New Roman"/>
        </w:rPr>
        <w:t xml:space="preserve"> of this guide, for more about declarations and how to determine whether a State has made such a declaration)</w:t>
      </w:r>
      <w:r w:rsidR="00C06542" w:rsidRPr="00004F1B">
        <w:rPr>
          <w:rFonts w:cs="Times New Roman"/>
        </w:rPr>
        <w:t>.</w:t>
      </w:r>
    </w:p>
    <w:p w14:paraId="47D43E99" w14:textId="4A747AFF" w:rsidR="00A52579" w:rsidRPr="00004F1B" w:rsidRDefault="00A91254" w:rsidP="00DD4F31">
      <w:pPr>
        <w:rPr>
          <w:rFonts w:cs="Times New Roman"/>
        </w:rPr>
      </w:pPr>
      <w:r w:rsidRPr="00004F1B">
        <w:rPr>
          <w:rFonts w:cs="Times New Roman"/>
        </w:rPr>
        <w:t xml:space="preserve">Even where a State has recognized the competency of the treaty body </w:t>
      </w:r>
      <w:r w:rsidR="009308AB" w:rsidRPr="00004F1B">
        <w:rPr>
          <w:rFonts w:cs="Times New Roman"/>
        </w:rPr>
        <w:t>to hear individual complaints</w:t>
      </w:r>
      <w:r w:rsidR="00962B7D" w:rsidRPr="00004F1B">
        <w:rPr>
          <w:rFonts w:cs="Times New Roman"/>
        </w:rPr>
        <w:t>, the petitioner</w:t>
      </w:r>
      <w:r w:rsidR="00F27A22" w:rsidRPr="00004F1B">
        <w:rPr>
          <w:rFonts w:cs="Times New Roman"/>
        </w:rPr>
        <w:t xml:space="preserve"> (the person or organization filing the complaint)</w:t>
      </w:r>
      <w:r w:rsidR="00962B7D" w:rsidRPr="00004F1B">
        <w:rPr>
          <w:rFonts w:cs="Times New Roman"/>
        </w:rPr>
        <w:t xml:space="preserve"> must </w:t>
      </w:r>
      <w:r w:rsidR="009308AB" w:rsidRPr="00004F1B">
        <w:rPr>
          <w:rFonts w:cs="Times New Roman"/>
        </w:rPr>
        <w:t>attempt</w:t>
      </w:r>
      <w:r w:rsidR="00962B7D" w:rsidRPr="00004F1B">
        <w:rPr>
          <w:rFonts w:cs="Times New Roman"/>
        </w:rPr>
        <w:t xml:space="preserve"> to remedy the </w:t>
      </w:r>
      <w:r w:rsidR="000F6876" w:rsidRPr="00004F1B">
        <w:rPr>
          <w:rFonts w:cs="Times New Roman"/>
        </w:rPr>
        <w:t>human rights violation</w:t>
      </w:r>
      <w:r w:rsidR="00962B7D" w:rsidRPr="00004F1B">
        <w:rPr>
          <w:rFonts w:cs="Times New Roman"/>
        </w:rPr>
        <w:t xml:space="preserve"> through domestic courts or other </w:t>
      </w:r>
      <w:r w:rsidR="009308AB" w:rsidRPr="00004F1B">
        <w:rPr>
          <w:rFonts w:cs="Times New Roman"/>
        </w:rPr>
        <w:t>domestic</w:t>
      </w:r>
      <w:r w:rsidR="00962B7D" w:rsidRPr="00004F1B">
        <w:rPr>
          <w:rFonts w:cs="Times New Roman"/>
        </w:rPr>
        <w:t xml:space="preserve"> procedures (referred to a</w:t>
      </w:r>
      <w:r w:rsidR="009308AB" w:rsidRPr="00004F1B">
        <w:rPr>
          <w:rFonts w:cs="Times New Roman"/>
        </w:rPr>
        <w:t>s “exhausting domestic remedies</w:t>
      </w:r>
      <w:r w:rsidR="00962B7D" w:rsidRPr="00004F1B">
        <w:rPr>
          <w:rFonts w:cs="Times New Roman"/>
        </w:rPr>
        <w:t>”)</w:t>
      </w:r>
      <w:r w:rsidR="009308AB" w:rsidRPr="00004F1B">
        <w:rPr>
          <w:rFonts w:cs="Times New Roman"/>
        </w:rPr>
        <w:t>.</w:t>
      </w:r>
      <w:r w:rsidR="00962B7D" w:rsidRPr="00004F1B">
        <w:rPr>
          <w:rFonts w:cs="Times New Roman"/>
        </w:rPr>
        <w:t xml:space="preserve"> Each treaty body has additional requirements that must be met before </w:t>
      </w:r>
      <w:r w:rsidR="000639EA" w:rsidRPr="00004F1B">
        <w:rPr>
          <w:rFonts w:cs="Times New Roman"/>
        </w:rPr>
        <w:t>the Committee</w:t>
      </w:r>
      <w:r w:rsidR="00962B7D" w:rsidRPr="00004F1B">
        <w:rPr>
          <w:rFonts w:cs="Times New Roman"/>
        </w:rPr>
        <w:t xml:space="preserve"> will consider the merits of </w:t>
      </w:r>
      <w:r w:rsidR="000F6876" w:rsidRPr="00004F1B">
        <w:rPr>
          <w:rFonts w:cs="Times New Roman"/>
        </w:rPr>
        <w:t>a</w:t>
      </w:r>
      <w:r w:rsidR="00F27A22" w:rsidRPr="00004F1B">
        <w:rPr>
          <w:rFonts w:cs="Times New Roman"/>
        </w:rPr>
        <w:t xml:space="preserve"> complaint</w:t>
      </w:r>
      <w:r w:rsidR="00CA2870">
        <w:rPr>
          <w:rFonts w:cs="Times New Roman"/>
        </w:rPr>
        <w:t xml:space="preserve"> (see page</w:t>
      </w:r>
      <w:r w:rsidR="000F6876" w:rsidRPr="00004F1B">
        <w:rPr>
          <w:rFonts w:cs="Times New Roman"/>
        </w:rPr>
        <w:t xml:space="preserve"> </w:t>
      </w:r>
      <w:r w:rsidR="00CA2870">
        <w:rPr>
          <w:rFonts w:cs="Times New Roman"/>
        </w:rPr>
        <w:fldChar w:fldCharType="begin"/>
      </w:r>
      <w:r w:rsidR="00CA2870">
        <w:rPr>
          <w:rFonts w:cs="Times New Roman"/>
        </w:rPr>
        <w:instrText xml:space="preserve"> PAGEREF _Ref484004999 \h </w:instrText>
      </w:r>
      <w:r w:rsidR="00CA2870">
        <w:rPr>
          <w:rFonts w:cs="Times New Roman"/>
        </w:rPr>
      </w:r>
      <w:r w:rsidR="00CA2870">
        <w:rPr>
          <w:rFonts w:cs="Times New Roman"/>
        </w:rPr>
        <w:fldChar w:fldCharType="separate"/>
      </w:r>
      <w:r w:rsidR="007E216E">
        <w:rPr>
          <w:rFonts w:cs="Times New Roman"/>
          <w:noProof/>
        </w:rPr>
        <w:t>24</w:t>
      </w:r>
      <w:r w:rsidR="00CA2870">
        <w:rPr>
          <w:rFonts w:cs="Times New Roman"/>
        </w:rPr>
        <w:fldChar w:fldCharType="end"/>
      </w:r>
      <w:r w:rsidR="000F6876" w:rsidRPr="00004F1B">
        <w:rPr>
          <w:rFonts w:cs="Times New Roman"/>
        </w:rPr>
        <w:t xml:space="preserve"> of this guide for more information on preparing and filing individual complaints).</w:t>
      </w:r>
    </w:p>
    <w:p w14:paraId="2949A275" w14:textId="34723CA3" w:rsidR="00B57F65" w:rsidRPr="00C569F3" w:rsidRDefault="00F27A22" w:rsidP="00E31630">
      <w:pPr>
        <w:jc w:val="left"/>
        <w:rPr>
          <w:rStyle w:val="Bolderbold"/>
        </w:rPr>
      </w:pPr>
      <w:r w:rsidRPr="00004F1B">
        <w:rPr>
          <w:rFonts w:cs="Times New Roman"/>
        </w:rPr>
        <w:t>A</w:t>
      </w:r>
      <w:r w:rsidR="002050C4" w:rsidRPr="00004F1B">
        <w:rPr>
          <w:rFonts w:cs="Times New Roman"/>
        </w:rPr>
        <w:t xml:space="preserve">dditional information and links to the specific details of each treaty body’s complaints procedure here: </w:t>
      </w:r>
      <w:hyperlink r:id="rId35" w:history="1">
        <w:r w:rsidR="002050C4" w:rsidRPr="00004F1B">
          <w:rPr>
            <w:rStyle w:val="Hyperlink"/>
            <w:rFonts w:cs="Times New Roman"/>
          </w:rPr>
          <w:t>www.ohchr.org/EN/HRBodies/TBPetitions/Pages/IndividualCommunications.aspx</w:t>
        </w:r>
      </w:hyperlink>
      <w:r w:rsidR="002050C4" w:rsidRPr="00004F1B">
        <w:rPr>
          <w:rFonts w:cs="Times New Roman"/>
        </w:rPr>
        <w:t xml:space="preserve">. </w:t>
      </w:r>
    </w:p>
    <w:p w14:paraId="652762BD" w14:textId="3303D6FC" w:rsidR="00C84EAE" w:rsidRPr="00AB12C9" w:rsidRDefault="00C84EAE" w:rsidP="00931E37">
      <w:pPr>
        <w:pStyle w:val="Heading3"/>
      </w:pPr>
      <w:r w:rsidRPr="00AB12C9">
        <w:t xml:space="preserve">Inquiry Procedure </w:t>
      </w:r>
    </w:p>
    <w:p w14:paraId="766B71BF" w14:textId="77777777" w:rsidR="00B26E7B" w:rsidRPr="00004F1B" w:rsidRDefault="0047293D" w:rsidP="00DD4F31">
      <w:pPr>
        <w:rPr>
          <w:rFonts w:cs="Times New Roman"/>
        </w:rPr>
      </w:pPr>
      <w:r w:rsidRPr="00004F1B">
        <w:rPr>
          <w:rFonts w:cs="Times New Roman"/>
        </w:rPr>
        <w:t xml:space="preserve">The </w:t>
      </w:r>
      <w:r w:rsidRPr="00C569F3">
        <w:rPr>
          <w:rStyle w:val="Bolderbold"/>
        </w:rPr>
        <w:t>inquiry procedure</w:t>
      </w:r>
      <w:r w:rsidRPr="00004F1B">
        <w:rPr>
          <w:rFonts w:cs="Times New Roman"/>
        </w:rPr>
        <w:t xml:space="preserve"> empowers treaty bodies to initiate an inquiry into allegations of grave and systematic human rights violations in a specific country. </w:t>
      </w:r>
      <w:r w:rsidR="00B26E7B" w:rsidRPr="00004F1B">
        <w:rPr>
          <w:rFonts w:cs="Times New Roman"/>
        </w:rPr>
        <w:t>On their own initiative, several</w:t>
      </w:r>
      <w:r w:rsidRPr="00004F1B">
        <w:rPr>
          <w:rFonts w:cs="Times New Roman"/>
        </w:rPr>
        <w:t xml:space="preserve"> treaty bod</w:t>
      </w:r>
      <w:r w:rsidR="00B26E7B" w:rsidRPr="00004F1B">
        <w:rPr>
          <w:rFonts w:cs="Times New Roman"/>
        </w:rPr>
        <w:t>ies</w:t>
      </w:r>
      <w:r w:rsidRPr="00004F1B">
        <w:rPr>
          <w:rFonts w:cs="Times New Roman"/>
        </w:rPr>
        <w:t xml:space="preserve"> can </w:t>
      </w:r>
      <w:r w:rsidR="00B26E7B" w:rsidRPr="00004F1B">
        <w:rPr>
          <w:rFonts w:cs="Times New Roman"/>
        </w:rPr>
        <w:t>undertake</w:t>
      </w:r>
      <w:r w:rsidRPr="00004F1B">
        <w:rPr>
          <w:rFonts w:cs="Times New Roman"/>
        </w:rPr>
        <w:t xml:space="preserve"> such inquiries where they receive reliable information that rights protected in their treaty are being violated on a systematic basis.</w:t>
      </w:r>
      <w:r w:rsidR="005700CC" w:rsidRPr="00004F1B">
        <w:rPr>
          <w:rFonts w:cs="Times New Roman"/>
        </w:rPr>
        <w:t xml:space="preserve"> </w:t>
      </w:r>
    </w:p>
    <w:p w14:paraId="429F0794" w14:textId="7831887C" w:rsidR="006E3754" w:rsidRPr="00004F1B" w:rsidRDefault="00B26E7B" w:rsidP="00DD4F31">
      <w:pPr>
        <w:rPr>
          <w:rFonts w:cs="Times New Roman"/>
        </w:rPr>
      </w:pPr>
      <w:r w:rsidRPr="00004F1B">
        <w:rPr>
          <w:rFonts w:cs="Times New Roman"/>
        </w:rPr>
        <w:t>As with individual complaints, a State must have recognized the treaty body’s authority to use this inquiry power before the body can undertake an inquiry into human rights violations in that State. The process for re</w:t>
      </w:r>
      <w:r w:rsidR="00496810" w:rsidRPr="00004F1B">
        <w:rPr>
          <w:rFonts w:cs="Times New Roman"/>
        </w:rPr>
        <w:t xml:space="preserve">cognizing this authority varies. </w:t>
      </w:r>
      <w:r w:rsidR="005700CC" w:rsidRPr="00004F1B">
        <w:rPr>
          <w:rFonts w:cs="Times New Roman"/>
        </w:rPr>
        <w:t>In order for the</w:t>
      </w:r>
      <w:r w:rsidR="0047293D" w:rsidRPr="00004F1B">
        <w:rPr>
          <w:rFonts w:cs="Times New Roman"/>
        </w:rPr>
        <w:t xml:space="preserve"> ESCR Committee </w:t>
      </w:r>
      <w:r w:rsidR="00AE6D0F" w:rsidRPr="00004F1B">
        <w:rPr>
          <w:rFonts w:cs="Times New Roman"/>
        </w:rPr>
        <w:t>to initiate inquiries, States parties must h</w:t>
      </w:r>
      <w:r w:rsidRPr="00004F1B">
        <w:rPr>
          <w:rFonts w:cs="Times New Roman"/>
        </w:rPr>
        <w:t>ave opted in to th</w:t>
      </w:r>
      <w:r w:rsidR="00496810" w:rsidRPr="00004F1B">
        <w:rPr>
          <w:rFonts w:cs="Times New Roman"/>
        </w:rPr>
        <w:t>e</w:t>
      </w:r>
      <w:r w:rsidRPr="00004F1B">
        <w:rPr>
          <w:rFonts w:cs="Times New Roman"/>
        </w:rPr>
        <w:t xml:space="preserve"> procedure (</w:t>
      </w:r>
      <w:r w:rsidR="00AE6D0F" w:rsidRPr="00004F1B">
        <w:rPr>
          <w:rFonts w:cs="Times New Roman"/>
        </w:rPr>
        <w:t xml:space="preserve">meaning that </w:t>
      </w:r>
      <w:r w:rsidR="00D66D98" w:rsidRPr="00004F1B">
        <w:rPr>
          <w:rFonts w:cs="Times New Roman"/>
        </w:rPr>
        <w:t>on</w:t>
      </w:r>
      <w:r w:rsidR="00AE6D0F" w:rsidRPr="00004F1B">
        <w:rPr>
          <w:rFonts w:cs="Times New Roman"/>
        </w:rPr>
        <w:t xml:space="preserve"> ratifying the Option</w:t>
      </w:r>
      <w:r w:rsidR="00D66D98" w:rsidRPr="00004F1B">
        <w:rPr>
          <w:rFonts w:cs="Times New Roman"/>
        </w:rPr>
        <w:t>al Protocol to the ICESCR</w:t>
      </w:r>
      <w:r w:rsidRPr="00004F1B">
        <w:rPr>
          <w:rFonts w:cs="Times New Roman"/>
        </w:rPr>
        <w:t>,</w:t>
      </w:r>
      <w:r w:rsidR="00D66D98" w:rsidRPr="00004F1B">
        <w:rPr>
          <w:rFonts w:cs="Times New Roman"/>
        </w:rPr>
        <w:t xml:space="preserve"> the State </w:t>
      </w:r>
      <w:r w:rsidR="0047293D" w:rsidRPr="00004F1B">
        <w:rPr>
          <w:rFonts w:cs="Times New Roman"/>
        </w:rPr>
        <w:t xml:space="preserve">made a declaration that they recognize the </w:t>
      </w:r>
      <w:r w:rsidR="00AE6D0F" w:rsidRPr="00004F1B">
        <w:rPr>
          <w:rFonts w:cs="Times New Roman"/>
        </w:rPr>
        <w:t>treaty body</w:t>
      </w:r>
      <w:r w:rsidRPr="00004F1B">
        <w:rPr>
          <w:rFonts w:cs="Times New Roman"/>
        </w:rPr>
        <w:t>’s authority</w:t>
      </w:r>
      <w:r w:rsidR="00AE6D0F" w:rsidRPr="00004F1B">
        <w:rPr>
          <w:rFonts w:cs="Times New Roman"/>
        </w:rPr>
        <w:t xml:space="preserve"> to initiate inquiries</w:t>
      </w:r>
      <w:r w:rsidRPr="00004F1B">
        <w:rPr>
          <w:rFonts w:cs="Times New Roman"/>
        </w:rPr>
        <w:t>)</w:t>
      </w:r>
      <w:r w:rsidR="00AE6D0F" w:rsidRPr="00004F1B">
        <w:rPr>
          <w:rFonts w:cs="Times New Roman"/>
        </w:rPr>
        <w:t xml:space="preserve">. The </w:t>
      </w:r>
      <w:r w:rsidR="005700CC" w:rsidRPr="00004F1B">
        <w:rPr>
          <w:rFonts w:cs="Times New Roman"/>
        </w:rPr>
        <w:t xml:space="preserve">CAT Committee, </w:t>
      </w:r>
      <w:r w:rsidR="00AE6D0F" w:rsidRPr="00004F1B">
        <w:rPr>
          <w:rFonts w:cs="Times New Roman"/>
        </w:rPr>
        <w:t xml:space="preserve">CEDAW Committee, CRC Committee, and </w:t>
      </w:r>
      <w:r w:rsidR="00D66D98" w:rsidRPr="00004F1B">
        <w:rPr>
          <w:rFonts w:cs="Times New Roman"/>
        </w:rPr>
        <w:t>CRPD Committee can initiate</w:t>
      </w:r>
      <w:r w:rsidR="00AE6D0F" w:rsidRPr="00004F1B">
        <w:rPr>
          <w:rFonts w:cs="Times New Roman"/>
        </w:rPr>
        <w:t xml:space="preserve"> inquir</w:t>
      </w:r>
      <w:r w:rsidR="00D66D98" w:rsidRPr="00004F1B">
        <w:rPr>
          <w:rFonts w:cs="Times New Roman"/>
        </w:rPr>
        <w:t>ies</w:t>
      </w:r>
      <w:r w:rsidR="00AE6D0F" w:rsidRPr="00004F1B">
        <w:rPr>
          <w:rFonts w:cs="Times New Roman"/>
        </w:rPr>
        <w:t xml:space="preserve"> i</w:t>
      </w:r>
      <w:r w:rsidR="005700CC" w:rsidRPr="00004F1B">
        <w:rPr>
          <w:rFonts w:cs="Times New Roman"/>
        </w:rPr>
        <w:t xml:space="preserve">nto countries that are party to CAT or </w:t>
      </w:r>
      <w:r w:rsidR="00AE6D0F" w:rsidRPr="00004F1B">
        <w:rPr>
          <w:rFonts w:cs="Times New Roman"/>
        </w:rPr>
        <w:t xml:space="preserve">the </w:t>
      </w:r>
      <w:r w:rsidR="005700CC" w:rsidRPr="00004F1B">
        <w:rPr>
          <w:rFonts w:cs="Times New Roman"/>
        </w:rPr>
        <w:t xml:space="preserve">relevant </w:t>
      </w:r>
      <w:r w:rsidR="00AE6D0F" w:rsidRPr="00004F1B">
        <w:rPr>
          <w:rFonts w:cs="Times New Roman"/>
        </w:rPr>
        <w:t xml:space="preserve">Optional Protocols to </w:t>
      </w:r>
      <w:r w:rsidR="005700CC" w:rsidRPr="00004F1B">
        <w:rPr>
          <w:rFonts w:cs="Times New Roman"/>
        </w:rPr>
        <w:t>CEDAW, CRC, or CRPD</w:t>
      </w:r>
      <w:r w:rsidR="00AE6D0F" w:rsidRPr="00004F1B">
        <w:rPr>
          <w:rFonts w:cs="Times New Roman"/>
        </w:rPr>
        <w:t xml:space="preserve"> unless a State party has opted out</w:t>
      </w:r>
      <w:r w:rsidR="00496810" w:rsidRPr="00004F1B">
        <w:rPr>
          <w:rFonts w:cs="Times New Roman"/>
        </w:rPr>
        <w:t>. This means that</w:t>
      </w:r>
      <w:r w:rsidR="00AE6D0F" w:rsidRPr="00004F1B">
        <w:rPr>
          <w:rFonts w:cs="Times New Roman"/>
        </w:rPr>
        <w:t xml:space="preserve"> at the time of ratifying the</w:t>
      </w:r>
      <w:r w:rsidR="005700CC" w:rsidRPr="00004F1B">
        <w:rPr>
          <w:rFonts w:cs="Times New Roman"/>
        </w:rPr>
        <w:t xml:space="preserve"> relevant treaty</w:t>
      </w:r>
      <w:r w:rsidR="00AE6D0F" w:rsidRPr="00004F1B">
        <w:rPr>
          <w:rFonts w:cs="Times New Roman"/>
        </w:rPr>
        <w:t xml:space="preserve">, the State party </w:t>
      </w:r>
      <w:r w:rsidR="00496810" w:rsidRPr="00004F1B">
        <w:rPr>
          <w:rFonts w:cs="Times New Roman"/>
        </w:rPr>
        <w:t>must have made a declaration</w:t>
      </w:r>
      <w:r w:rsidR="00AE6D0F" w:rsidRPr="00004F1B">
        <w:rPr>
          <w:rFonts w:cs="Times New Roman"/>
        </w:rPr>
        <w:t xml:space="preserve"> that they do not recognize the treaty body’s authority to conduct such inquiries.</w:t>
      </w:r>
      <w:r w:rsidR="00A55FC3" w:rsidRPr="00004F1B">
        <w:rPr>
          <w:rFonts w:cs="Times New Roman"/>
        </w:rPr>
        <w:t xml:space="preserve"> </w:t>
      </w:r>
    </w:p>
    <w:p w14:paraId="4B21D83D" w14:textId="42330A98" w:rsidR="00284A30" w:rsidRPr="00004F1B" w:rsidRDefault="00B30D01" w:rsidP="00DD4F31">
      <w:pPr>
        <w:rPr>
          <w:rFonts w:cs="Times New Roman"/>
        </w:rPr>
      </w:pPr>
      <w:r w:rsidRPr="00004F1B">
        <w:rPr>
          <w:rFonts w:cs="Times New Roman"/>
        </w:rPr>
        <w:t xml:space="preserve">If a treaty body decides to initiate an inquiry based on reliable information of systemic human rights violations, </w:t>
      </w:r>
      <w:r w:rsidR="00D929C6" w:rsidRPr="00004F1B">
        <w:rPr>
          <w:rFonts w:cs="Times New Roman"/>
        </w:rPr>
        <w:t>they seek to involve the State at all stages in the inquiry and allow them an opportunity to provide information on the situation. With the State’s consent and where warranted, some treaty body experts may conduct a visit to the country in question to evaluate the situation on the ground.</w:t>
      </w:r>
      <w:r w:rsidR="00284A30" w:rsidRPr="00004F1B">
        <w:rPr>
          <w:rFonts w:cs="Times New Roman"/>
        </w:rPr>
        <w:t xml:space="preserve"> If there is no country visit, the treaty body will gather information from the State and civil society sources in order to better understand the situation. </w:t>
      </w:r>
      <w:r w:rsidR="004A7686" w:rsidRPr="00004F1B">
        <w:rPr>
          <w:rFonts w:cs="Times New Roman"/>
        </w:rPr>
        <w:t>Relevant i</w:t>
      </w:r>
      <w:r w:rsidR="00F715B9" w:rsidRPr="00004F1B">
        <w:rPr>
          <w:rFonts w:cs="Times New Roman"/>
        </w:rPr>
        <w:t>nformation</w:t>
      </w:r>
      <w:r w:rsidR="00284A30" w:rsidRPr="00004F1B">
        <w:rPr>
          <w:rFonts w:cs="Times New Roman"/>
        </w:rPr>
        <w:t xml:space="preserve"> might include</w:t>
      </w:r>
      <w:r w:rsidR="00F715B9" w:rsidRPr="00004F1B">
        <w:rPr>
          <w:rFonts w:cs="Times New Roman"/>
        </w:rPr>
        <w:t xml:space="preserve"> laws and policies </w:t>
      </w:r>
      <w:r w:rsidR="004A7686" w:rsidRPr="00004F1B">
        <w:rPr>
          <w:rFonts w:cs="Times New Roman"/>
        </w:rPr>
        <w:t>of</w:t>
      </w:r>
      <w:r w:rsidR="00F715B9" w:rsidRPr="00004F1B">
        <w:rPr>
          <w:rFonts w:cs="Times New Roman"/>
        </w:rPr>
        <w:t xml:space="preserve"> the State,</w:t>
      </w:r>
      <w:r w:rsidR="004A7686" w:rsidRPr="00004F1B">
        <w:rPr>
          <w:rFonts w:cs="Times New Roman"/>
        </w:rPr>
        <w:t xml:space="preserve"> testimony from impacted individuals or communities, and information gathered from fact-finding reports or</w:t>
      </w:r>
      <w:r w:rsidR="00F715B9" w:rsidRPr="00004F1B">
        <w:rPr>
          <w:rFonts w:cs="Times New Roman"/>
        </w:rPr>
        <w:t xml:space="preserve"> written submissions</w:t>
      </w:r>
      <w:r w:rsidR="004A7686" w:rsidRPr="00004F1B">
        <w:rPr>
          <w:rFonts w:cs="Times New Roman"/>
        </w:rPr>
        <w:t xml:space="preserve"> on the issue</w:t>
      </w:r>
      <w:r w:rsidR="00284A30" w:rsidRPr="00004F1B">
        <w:rPr>
          <w:rFonts w:cs="Times New Roman"/>
        </w:rPr>
        <w:t>.</w:t>
      </w:r>
    </w:p>
    <w:p w14:paraId="309A5B78" w14:textId="3B2A44EE" w:rsidR="00AE6D0F" w:rsidRPr="00004F1B" w:rsidRDefault="00284A30" w:rsidP="00BF1F7E">
      <w:r w:rsidRPr="00004F1B">
        <w:lastRenderedPageBreak/>
        <w:t>Once the treaty body has gathered all necessary information, t</w:t>
      </w:r>
      <w:r w:rsidR="00D929C6" w:rsidRPr="00004F1B">
        <w:t xml:space="preserve">he treaty body will </w:t>
      </w:r>
      <w:r w:rsidRPr="00004F1B">
        <w:t>develop a report with</w:t>
      </w:r>
      <w:r w:rsidR="00D929C6" w:rsidRPr="00004F1B">
        <w:t xml:space="preserve"> its findings</w:t>
      </w:r>
      <w:r w:rsidRPr="00004F1B">
        <w:t>,</w:t>
      </w:r>
      <w:r w:rsidR="00D929C6" w:rsidRPr="00004F1B">
        <w:t xml:space="preserve"> </w:t>
      </w:r>
      <w:r w:rsidRPr="00004F1B">
        <w:t>will submit the findings and</w:t>
      </w:r>
      <w:r w:rsidR="00D929C6" w:rsidRPr="00004F1B">
        <w:t xml:space="preserve"> any recommendations to the State following the inquiry, and will request a response from the State on steps it is taking to implement the recommendations. The inquiry process is a confidential one, though a summary of the findings may be made available at the conclusion of the process.</w:t>
      </w:r>
      <w:r w:rsidR="00D929C6" w:rsidRPr="00004F1B">
        <w:rPr>
          <w:rStyle w:val="FootnoteReference"/>
          <w:rFonts w:cs="Times New Roman"/>
        </w:rPr>
        <w:footnoteReference w:id="4"/>
      </w:r>
      <w:r w:rsidR="00D929C6" w:rsidRPr="00004F1B">
        <w:t xml:space="preserve"> </w:t>
      </w:r>
      <w:r w:rsidR="00F70FC5" w:rsidRPr="00004F1B">
        <w:t xml:space="preserve">The process has not </w:t>
      </w:r>
      <w:r w:rsidR="002B56A4" w:rsidRPr="00004F1B">
        <w:t>been widely utilized; t</w:t>
      </w:r>
      <w:r w:rsidR="005700CC" w:rsidRPr="00004F1B">
        <w:t xml:space="preserve">he CAT Committee has </w:t>
      </w:r>
      <w:hyperlink r:id="rId36" w:history="1">
        <w:r w:rsidR="005700CC" w:rsidRPr="00004F1B">
          <w:rPr>
            <w:rStyle w:val="Hyperlink"/>
            <w:rFonts w:cs="Times New Roman"/>
          </w:rPr>
          <w:t>released findings</w:t>
        </w:r>
      </w:hyperlink>
      <w:r w:rsidR="005700CC" w:rsidRPr="00004F1B">
        <w:t xml:space="preserve"> from nine inquiries and the CEDAW Committee has </w:t>
      </w:r>
      <w:hyperlink r:id="rId37" w:history="1">
        <w:r w:rsidR="005700CC" w:rsidRPr="00004F1B">
          <w:rPr>
            <w:rStyle w:val="Hyperlink"/>
            <w:rFonts w:cs="Times New Roman"/>
          </w:rPr>
          <w:t>release</w:t>
        </w:r>
        <w:r w:rsidR="002B56A4" w:rsidRPr="00004F1B">
          <w:rPr>
            <w:rStyle w:val="Hyperlink"/>
            <w:rFonts w:cs="Times New Roman"/>
          </w:rPr>
          <w:t>d findings</w:t>
        </w:r>
      </w:hyperlink>
      <w:r w:rsidR="002B56A4" w:rsidRPr="00004F1B">
        <w:t xml:space="preserve"> from three inquiries.</w:t>
      </w:r>
      <w:r w:rsidR="00306AE0" w:rsidRPr="00004F1B">
        <w:rPr>
          <w:rStyle w:val="FootnoteReference"/>
          <w:rFonts w:cs="Times New Roman"/>
        </w:rPr>
        <w:footnoteReference w:id="5"/>
      </w:r>
      <w:r w:rsidR="00A55FC3" w:rsidRPr="00004F1B">
        <w:t xml:space="preserve"> </w:t>
      </w:r>
      <w:r w:rsidR="002B56A4" w:rsidRPr="00004F1B">
        <w:t>The Optional Protocols to the CRC, CRPD, and ICESCR authorizing the inquiry procedure only recently entered into force (meaning they only recently became legally enforceable treaties</w:t>
      </w:r>
      <w:r w:rsidR="00051B14" w:rsidRPr="00004F1B">
        <w:t>). G</w:t>
      </w:r>
      <w:r w:rsidR="002B56A4" w:rsidRPr="00004F1B">
        <w:t>iven the confidential nature of the procedure, it is unclear whether or to what extent these treaty bodies have initiated inquiries into allegations of systemic abuse</w:t>
      </w:r>
      <w:r w:rsidR="00A55FC3" w:rsidRPr="00004F1B">
        <w:t xml:space="preserve"> </w:t>
      </w:r>
      <w:r w:rsidR="00051B14" w:rsidRPr="00004F1B">
        <w:t>that</w:t>
      </w:r>
      <w:r w:rsidR="00A55FC3" w:rsidRPr="00004F1B">
        <w:t xml:space="preserve"> are still underway</w:t>
      </w:r>
      <w:r w:rsidR="002B56A4" w:rsidRPr="00004F1B">
        <w:t>.</w:t>
      </w:r>
    </w:p>
    <w:p w14:paraId="3635C743" w14:textId="77777777" w:rsidR="00963166" w:rsidRDefault="00C64684" w:rsidP="00963166">
      <w:pPr>
        <w:pStyle w:val="NormalbutNoParagraphSpace"/>
      </w:pPr>
      <w:r w:rsidRPr="00004F1B">
        <w:t>Additional information on the steps of the inquiry procedure can be found here:</w:t>
      </w:r>
    </w:p>
    <w:p w14:paraId="67797B38" w14:textId="13ABDD0B" w:rsidR="00C64684" w:rsidRPr="00004F1B" w:rsidRDefault="00F349FA" w:rsidP="00DD4F31">
      <w:pPr>
        <w:rPr>
          <w:rFonts w:cs="Times New Roman"/>
        </w:rPr>
      </w:pPr>
      <w:hyperlink r:id="rId38" w:anchor="inquiries" w:history="1">
        <w:r w:rsidR="00C64684" w:rsidRPr="00004F1B">
          <w:rPr>
            <w:rStyle w:val="Hyperlink"/>
            <w:rFonts w:cs="Times New Roman"/>
          </w:rPr>
          <w:t>http://www.ohchr.org/EN/HRBodies/TBPetitions/Pages/HRTBPetitions.aspx#inquiries</w:t>
        </w:r>
      </w:hyperlink>
      <w:r w:rsidR="00C64684" w:rsidRPr="00004F1B">
        <w:rPr>
          <w:rFonts w:cs="Times New Roman"/>
        </w:rPr>
        <w:t xml:space="preserve">. </w:t>
      </w:r>
    </w:p>
    <w:p w14:paraId="1A45853C" w14:textId="781521D0" w:rsidR="00B57F65" w:rsidRPr="00AB12C9" w:rsidRDefault="00B57F65" w:rsidP="00931E37">
      <w:pPr>
        <w:pStyle w:val="Heading3"/>
      </w:pPr>
      <w:bookmarkStart w:id="11" w:name="_Ref483818682"/>
      <w:r w:rsidRPr="00AB12C9">
        <w:t>Treaty Body Information</w:t>
      </w:r>
      <w:bookmarkEnd w:id="11"/>
    </w:p>
    <w:p w14:paraId="7486D613" w14:textId="12210A53" w:rsidR="00FC164E" w:rsidRPr="001C0579" w:rsidRDefault="00FC164E" w:rsidP="00DF0FE3">
      <w:pPr>
        <w:pStyle w:val="Heading4"/>
        <w:spacing w:after="120"/>
        <w:rPr>
          <w:b w:val="0"/>
        </w:rPr>
      </w:pPr>
      <w:r w:rsidRPr="001C0579">
        <w:rPr>
          <w:b w:val="0"/>
        </w:rPr>
        <w:t xml:space="preserve">Human Rights Committee </w:t>
      </w:r>
    </w:p>
    <w:p w14:paraId="784B1013" w14:textId="5FF2D3AA" w:rsidR="00522F25" w:rsidRPr="00004F1B" w:rsidRDefault="00522F25" w:rsidP="00115C0D">
      <w:pPr>
        <w:pStyle w:val="CommitteeContactTighter"/>
        <w:ind w:hanging="1350"/>
      </w:pPr>
      <w:r w:rsidRPr="00C569F3">
        <w:rPr>
          <w:rStyle w:val="Bolderbold"/>
        </w:rPr>
        <w:t>Website:</w:t>
      </w:r>
      <w:r w:rsidRPr="00004F1B">
        <w:tab/>
      </w:r>
      <w:hyperlink r:id="rId39" w:history="1">
        <w:r w:rsidR="00BC1CA9" w:rsidRPr="00004F1B">
          <w:rPr>
            <w:rStyle w:val="Hyperlink"/>
          </w:rPr>
          <w:t>www.ohchr.org/en/hrbodies/ccpr/pages/ccprindex.aspx</w:t>
        </w:r>
      </w:hyperlink>
      <w:r w:rsidR="00BC1CA9" w:rsidRPr="00004F1B">
        <w:t xml:space="preserve"> </w:t>
      </w:r>
    </w:p>
    <w:p w14:paraId="5C3D991C" w14:textId="372B51B2" w:rsidR="00E0435A" w:rsidRPr="00C569F3" w:rsidRDefault="00E0435A" w:rsidP="00115C0D">
      <w:pPr>
        <w:pStyle w:val="CommitteeContactTighter"/>
        <w:ind w:hanging="1350"/>
        <w:rPr>
          <w:rStyle w:val="Bolderbold"/>
        </w:rPr>
      </w:pPr>
      <w:r w:rsidRPr="00C569F3">
        <w:rPr>
          <w:rStyle w:val="Bolderbold"/>
        </w:rPr>
        <w:t>Treaty text:</w:t>
      </w:r>
      <w:r w:rsidRPr="00C569F3">
        <w:rPr>
          <w:rStyle w:val="Bolderbold"/>
        </w:rPr>
        <w:tab/>
      </w:r>
      <w:hyperlink r:id="rId40" w:history="1">
        <w:r w:rsidRPr="00004F1B">
          <w:rPr>
            <w:rStyle w:val="Hyperlink"/>
          </w:rPr>
          <w:t>www.ohchr.org/EN/ProfessionalInterest/Pages/CCPR.aspx</w:t>
        </w:r>
      </w:hyperlink>
      <w:r w:rsidRPr="00004F1B">
        <w:t xml:space="preserve"> </w:t>
      </w:r>
    </w:p>
    <w:p w14:paraId="19D2ED17" w14:textId="3FA63DAD" w:rsidR="00217121" w:rsidRPr="00004F1B" w:rsidRDefault="00522F25" w:rsidP="00115C0D">
      <w:pPr>
        <w:pStyle w:val="CommitteeContactTighter"/>
        <w:ind w:hanging="1350"/>
      </w:pPr>
      <w:r w:rsidRPr="00C569F3">
        <w:rPr>
          <w:rStyle w:val="Bolderbold"/>
        </w:rPr>
        <w:t>Mandate:</w:t>
      </w:r>
      <w:r w:rsidRPr="00004F1B">
        <w:t xml:space="preserve"> </w:t>
      </w:r>
      <w:r w:rsidRPr="00004F1B">
        <w:tab/>
      </w:r>
      <w:r w:rsidR="00755915" w:rsidRPr="00004F1B">
        <w:t xml:space="preserve">The Human Rights Committee oversees implementation of the International Covenant on Civil and </w:t>
      </w:r>
      <w:r w:rsidR="00755915" w:rsidRPr="00586604">
        <w:t>Political Rights</w:t>
      </w:r>
      <w:r w:rsidR="001626FB" w:rsidRPr="00586604">
        <w:t xml:space="preserve"> (ICCPR)</w:t>
      </w:r>
      <w:r w:rsidR="00C0007F" w:rsidRPr="00586604">
        <w:t>, as well as its two supplementary treaties—the First Optional Protocol on individual complaints and the Second Optional Protocol aimed at abolishing the death</w:t>
      </w:r>
      <w:r w:rsidR="00C84EAE" w:rsidRPr="00586604">
        <w:t xml:space="preserve"> penalty. As of </w:t>
      </w:r>
      <w:r w:rsidR="00D97832">
        <w:t>June 2017</w:t>
      </w:r>
      <w:r w:rsidR="00C84EAE" w:rsidRPr="00586604">
        <w:t>, t</w:t>
      </w:r>
      <w:r w:rsidR="00C0007F" w:rsidRPr="00586604">
        <w:t xml:space="preserve">here are </w:t>
      </w:r>
      <w:r w:rsidR="00C90588" w:rsidRPr="00586604">
        <w:t>16</w:t>
      </w:r>
      <w:r w:rsidR="00D97832">
        <w:t>9</w:t>
      </w:r>
      <w:r w:rsidR="00C0007F" w:rsidRPr="00004F1B">
        <w:t xml:space="preserve"> States parties to the ICCPR. </w:t>
      </w:r>
    </w:p>
    <w:p w14:paraId="3F86D5AE" w14:textId="6FF0F2F6" w:rsidR="00C0007F" w:rsidRPr="00004F1B" w:rsidRDefault="00C0007F" w:rsidP="00115C0D">
      <w:pPr>
        <w:pStyle w:val="CommitteeContactTighter"/>
        <w:ind w:hanging="1350"/>
      </w:pPr>
      <w:r w:rsidRPr="00004F1B">
        <w:tab/>
        <w:t xml:space="preserve">The </w:t>
      </w:r>
      <w:r w:rsidR="00D700F5" w:rsidRPr="00004F1B">
        <w:t>Human Rights</w:t>
      </w:r>
      <w:r w:rsidRPr="00004F1B">
        <w:t xml:space="preserve"> Committee has issued 35 </w:t>
      </w:r>
      <w:r w:rsidR="00927966" w:rsidRPr="00004F1B">
        <w:t>G</w:t>
      </w:r>
      <w:r w:rsidRPr="00004F1B">
        <w:t xml:space="preserve">eneral </w:t>
      </w:r>
      <w:r w:rsidR="00927966" w:rsidRPr="00004F1B">
        <w:t>C</w:t>
      </w:r>
      <w:r w:rsidRPr="00004F1B">
        <w:t>omments clarifying points of la</w:t>
      </w:r>
      <w:r w:rsidR="00927966" w:rsidRPr="00004F1B">
        <w:t>w and procedure</w:t>
      </w:r>
      <w:r w:rsidR="00D97832">
        <w:t xml:space="preserve"> under the ICCPR as of June 2017</w:t>
      </w:r>
      <w:r w:rsidR="00927966" w:rsidRPr="00004F1B">
        <w:t>.</w:t>
      </w:r>
    </w:p>
    <w:p w14:paraId="63018A4C" w14:textId="77777777" w:rsidR="00DF0FE3" w:rsidRDefault="00C0007F" w:rsidP="00115C0D">
      <w:pPr>
        <w:pStyle w:val="CommitteeContactTighter"/>
        <w:ind w:hanging="1350"/>
      </w:pPr>
      <w:r w:rsidRPr="00004F1B">
        <w:tab/>
        <w:t xml:space="preserve">States parties have an obligation to submit an initial report to the </w:t>
      </w:r>
      <w:r w:rsidR="00D700F5" w:rsidRPr="00004F1B">
        <w:t>Human Rights</w:t>
      </w:r>
      <w:r w:rsidRPr="00004F1B">
        <w:t xml:space="preserve"> Committee within one year of ratifying the treaty</w:t>
      </w:r>
      <w:r w:rsidR="0028253C" w:rsidRPr="00004F1B">
        <w:t xml:space="preserve"> and then periodic reports </w:t>
      </w:r>
      <w:r w:rsidR="00AD41C0" w:rsidRPr="00004F1B">
        <w:t xml:space="preserve">are typically submitted </w:t>
      </w:r>
      <w:r w:rsidR="0028253C" w:rsidRPr="00004F1B">
        <w:t xml:space="preserve">every </w:t>
      </w:r>
      <w:r w:rsidR="00AD41C0" w:rsidRPr="00004F1B">
        <w:t>4-5</w:t>
      </w:r>
      <w:r w:rsidR="0028253C" w:rsidRPr="00004F1B">
        <w:t xml:space="preserve"> years (or at the request of the </w:t>
      </w:r>
      <w:r w:rsidR="00D700F5" w:rsidRPr="00004F1B">
        <w:t>Human Rights</w:t>
      </w:r>
      <w:r w:rsidR="0028253C" w:rsidRPr="00004F1B">
        <w:t xml:space="preserve"> Committee). </w:t>
      </w:r>
    </w:p>
    <w:p w14:paraId="1D89A366" w14:textId="27CCEC1C" w:rsidR="00522F25" w:rsidRPr="00004F1B" w:rsidRDefault="00522F25" w:rsidP="00115C0D">
      <w:pPr>
        <w:pStyle w:val="CommitteeContactTighter"/>
        <w:ind w:firstLine="0"/>
      </w:pPr>
      <w:r w:rsidRPr="00004F1B">
        <w:t xml:space="preserve">The </w:t>
      </w:r>
      <w:r w:rsidR="00D700F5" w:rsidRPr="00004F1B">
        <w:t>Human Rights</w:t>
      </w:r>
      <w:r w:rsidRPr="00004F1B">
        <w:t xml:space="preserve"> Committee can hear individual complaints against States that are party to the First Optional Protoc</w:t>
      </w:r>
      <w:r w:rsidR="00D97832">
        <w:t>ol. As of June 2017</w:t>
      </w:r>
      <w:r w:rsidR="00927966" w:rsidRPr="00004F1B">
        <w:t xml:space="preserve">, </w:t>
      </w:r>
      <w:r w:rsidR="00D97832">
        <w:t>116</w:t>
      </w:r>
      <w:r w:rsidR="00C0007F" w:rsidRPr="00004F1B">
        <w:t xml:space="preserve"> countries have ratified the First Optional Protocol, </w:t>
      </w:r>
      <w:r w:rsidR="000C4CB9" w:rsidRPr="00004F1B">
        <w:t>authorizing</w:t>
      </w:r>
      <w:r w:rsidR="00715841" w:rsidRPr="00004F1B">
        <w:t xml:space="preserve"> the </w:t>
      </w:r>
      <w:r w:rsidR="00D700F5" w:rsidRPr="00004F1B">
        <w:t>Human Rights</w:t>
      </w:r>
      <w:r w:rsidR="00715841" w:rsidRPr="00004F1B">
        <w:t xml:space="preserve"> Committee</w:t>
      </w:r>
      <w:r w:rsidR="00C0007F" w:rsidRPr="00004F1B">
        <w:t xml:space="preserve"> to hear individual complaints</w:t>
      </w:r>
      <w:r w:rsidR="000C4CB9" w:rsidRPr="00004F1B">
        <w:t xml:space="preserve"> with respect to those countries</w:t>
      </w:r>
      <w:r w:rsidR="00C0007F" w:rsidRPr="00004F1B">
        <w:t>.</w:t>
      </w:r>
    </w:p>
    <w:p w14:paraId="76D86D33" w14:textId="23EF0FCD" w:rsidR="002B537F" w:rsidRPr="00004F1B" w:rsidRDefault="00522F25" w:rsidP="00115C0D">
      <w:pPr>
        <w:pStyle w:val="CommitteeContactTighter"/>
        <w:ind w:hanging="1350"/>
      </w:pPr>
      <w:r w:rsidRPr="00C569F3">
        <w:rPr>
          <w:rStyle w:val="Bolderbold"/>
        </w:rPr>
        <w:t>Composition:</w:t>
      </w:r>
      <w:r w:rsidRPr="00C569F3">
        <w:rPr>
          <w:rStyle w:val="Bolderbold"/>
        </w:rPr>
        <w:tab/>
      </w:r>
      <w:r w:rsidR="00217121" w:rsidRPr="00004F1B">
        <w:t xml:space="preserve">The </w:t>
      </w:r>
      <w:r w:rsidR="00D700F5" w:rsidRPr="00004F1B">
        <w:t>Human Rights</w:t>
      </w:r>
      <w:r w:rsidR="00217121" w:rsidRPr="00004F1B">
        <w:t xml:space="preserve"> Committee consists of 18 independent experts. </w:t>
      </w:r>
    </w:p>
    <w:p w14:paraId="13B932D9" w14:textId="56E3054B" w:rsidR="00522F25" w:rsidRPr="00004F1B" w:rsidRDefault="002B537F" w:rsidP="00115C0D">
      <w:pPr>
        <w:pStyle w:val="CommitteeContactTighter"/>
        <w:ind w:hanging="1350"/>
      </w:pPr>
      <w:r w:rsidRPr="00C569F3">
        <w:rPr>
          <w:rStyle w:val="Bolderbold"/>
        </w:rPr>
        <w:t>Sessions:</w:t>
      </w:r>
      <w:r w:rsidRPr="00C569F3">
        <w:rPr>
          <w:rStyle w:val="Bolderbold"/>
        </w:rPr>
        <w:tab/>
      </w:r>
      <w:r w:rsidR="00217121" w:rsidRPr="00004F1B">
        <w:t xml:space="preserve">The </w:t>
      </w:r>
      <w:r w:rsidR="00D700F5" w:rsidRPr="00004F1B">
        <w:t>Human Rights</w:t>
      </w:r>
      <w:r w:rsidR="00217121" w:rsidRPr="00004F1B">
        <w:t xml:space="preserve"> Committee meets three times a year in Geneva, Switzerland, usually </w:t>
      </w:r>
      <w:r w:rsidRPr="00004F1B">
        <w:t>in or around March/April, June/</w:t>
      </w:r>
      <w:r w:rsidR="00217121" w:rsidRPr="00004F1B">
        <w:t>July, a</w:t>
      </w:r>
      <w:r w:rsidRPr="00004F1B">
        <w:t>nd October/</w:t>
      </w:r>
      <w:r w:rsidR="00217121" w:rsidRPr="00004F1B">
        <w:t xml:space="preserve">November. </w:t>
      </w:r>
    </w:p>
    <w:p w14:paraId="6AC07E59" w14:textId="22F3DDA3" w:rsidR="00217121" w:rsidRPr="00004F1B" w:rsidRDefault="00522F25" w:rsidP="00115C0D">
      <w:pPr>
        <w:spacing w:after="120" w:line="240" w:lineRule="auto"/>
        <w:ind w:left="1440" w:hanging="1350"/>
        <w:jc w:val="left"/>
        <w:rPr>
          <w:rFonts w:cs="Times New Roman"/>
        </w:rPr>
      </w:pPr>
      <w:r w:rsidRPr="00C569F3">
        <w:rPr>
          <w:rStyle w:val="Bolderbold"/>
        </w:rPr>
        <w:t>Contact</w:t>
      </w:r>
      <w:r w:rsidRPr="00004F1B">
        <w:rPr>
          <w:rFonts w:cs="Times New Roman"/>
        </w:rPr>
        <w:t>:</w:t>
      </w:r>
      <w:r w:rsidRPr="00004F1B">
        <w:rPr>
          <w:rFonts w:cs="Times New Roman"/>
        </w:rPr>
        <w:tab/>
      </w:r>
      <w:r w:rsidR="00217121" w:rsidRPr="00004F1B">
        <w:rPr>
          <w:rFonts w:cs="Times New Roman"/>
        </w:rPr>
        <w:t>Human Rights Committee (CCPR)</w:t>
      </w:r>
      <w:r w:rsidR="003F1A09">
        <w:rPr>
          <w:rFonts w:cs="Times New Roman"/>
        </w:rPr>
        <w:br/>
      </w:r>
      <w:r w:rsidR="00217121" w:rsidRPr="00004F1B">
        <w:rPr>
          <w:rFonts w:cs="Times New Roman"/>
        </w:rPr>
        <w:t>Human Rights Treaties Division (HRTD)</w:t>
      </w:r>
      <w:r w:rsidR="003F1A09">
        <w:rPr>
          <w:rFonts w:cs="Times New Roman"/>
        </w:rPr>
        <w:br/>
      </w:r>
      <w:r w:rsidR="00217121" w:rsidRPr="00004F1B">
        <w:rPr>
          <w:rFonts w:cs="Times New Roman"/>
        </w:rPr>
        <w:t>Office of the United Nations High Commissioner for Human Rights (OHCHR)</w:t>
      </w:r>
    </w:p>
    <w:p w14:paraId="0A0269EC" w14:textId="4262D10A" w:rsidR="00217121" w:rsidRPr="00004F1B" w:rsidRDefault="00217121" w:rsidP="00115C0D">
      <w:pPr>
        <w:spacing w:after="120" w:line="240" w:lineRule="auto"/>
        <w:ind w:left="1440"/>
        <w:jc w:val="left"/>
        <w:rPr>
          <w:rFonts w:cs="Times New Roman"/>
        </w:rPr>
      </w:pPr>
      <w:r w:rsidRPr="00004F1B">
        <w:rPr>
          <w:rFonts w:cs="Times New Roman"/>
        </w:rPr>
        <w:t>Palais Wilson - 52, rue des Pâquis</w:t>
      </w:r>
      <w:r w:rsidR="00DF0FE3">
        <w:rPr>
          <w:rFonts w:cs="Times New Roman"/>
        </w:rPr>
        <w:br/>
      </w:r>
      <w:r w:rsidRPr="00004F1B">
        <w:rPr>
          <w:rFonts w:cs="Times New Roman"/>
        </w:rPr>
        <w:t>CH-1201 Geneva (Switzerland)</w:t>
      </w:r>
      <w:r w:rsidR="00DF0FE3">
        <w:rPr>
          <w:rFonts w:cs="Times New Roman"/>
        </w:rPr>
        <w:br/>
      </w:r>
      <w:r w:rsidRPr="00004F1B">
        <w:rPr>
          <w:rFonts w:cs="Times New Roman"/>
        </w:rPr>
        <w:t>Tel.: +41 22 917 90 00</w:t>
      </w:r>
      <w:r w:rsidR="00DF0FE3">
        <w:rPr>
          <w:rFonts w:cs="Times New Roman"/>
        </w:rPr>
        <w:br/>
      </w:r>
      <w:r w:rsidRPr="00004F1B">
        <w:rPr>
          <w:rFonts w:cs="Times New Roman"/>
        </w:rPr>
        <w:lastRenderedPageBreak/>
        <w:t>Fax: +41 22 917 90 08</w:t>
      </w:r>
      <w:r w:rsidR="00DF0FE3">
        <w:rPr>
          <w:rFonts w:cs="Times New Roman"/>
        </w:rPr>
        <w:br/>
      </w:r>
      <w:proofErr w:type="gramStart"/>
      <w:r w:rsidRPr="00004F1B">
        <w:rPr>
          <w:rFonts w:cs="Times New Roman"/>
        </w:rPr>
        <w:t>E-mail:ccpr@ohchr.org</w:t>
      </w:r>
      <w:proofErr w:type="gramEnd"/>
    </w:p>
    <w:p w14:paraId="1A4F0662" w14:textId="1558DD4C" w:rsidR="0021543F" w:rsidRPr="001C0579" w:rsidRDefault="00217121" w:rsidP="003F1A09">
      <w:pPr>
        <w:spacing w:after="120" w:line="240" w:lineRule="auto"/>
        <w:ind w:left="1440"/>
        <w:jc w:val="left"/>
        <w:rPr>
          <w:rFonts w:ascii="Franklin Gothic Demi" w:hAnsi="Franklin Gothic Demi" w:cs="Times New Roman"/>
        </w:rPr>
      </w:pPr>
      <w:r w:rsidRPr="00DF0FE3">
        <w:rPr>
          <w:rStyle w:val="Bolderbold"/>
        </w:rPr>
        <w:t>Mailing address</w:t>
      </w:r>
      <w:r w:rsidR="00DF0FE3" w:rsidRPr="001C0579">
        <w:rPr>
          <w:rFonts w:ascii="Franklin Gothic Demi" w:hAnsi="Franklin Gothic Demi" w:cs="Times New Roman"/>
        </w:rPr>
        <w:br/>
      </w:r>
      <w:r w:rsidRPr="00004F1B">
        <w:rPr>
          <w:rFonts w:cs="Times New Roman"/>
        </w:rPr>
        <w:t>UNOG-OHCHR</w:t>
      </w:r>
      <w:r w:rsidR="00DF0FE3" w:rsidRPr="001C0579">
        <w:rPr>
          <w:rFonts w:ascii="Franklin Gothic Demi" w:hAnsi="Franklin Gothic Demi" w:cs="Times New Roman"/>
        </w:rPr>
        <w:br/>
      </w:r>
      <w:r w:rsidRPr="00004F1B">
        <w:rPr>
          <w:rFonts w:cs="Times New Roman"/>
        </w:rPr>
        <w:t>CH-1211 Geneva 10 (Switzerland)</w:t>
      </w:r>
    </w:p>
    <w:p w14:paraId="171EA7FF" w14:textId="77777777" w:rsidR="00217121" w:rsidRPr="00004F1B" w:rsidRDefault="00217121" w:rsidP="00586604"/>
    <w:p w14:paraId="11EBCCE3" w14:textId="2D635D37" w:rsidR="00FC164E" w:rsidRPr="001C0579" w:rsidRDefault="00FC164E" w:rsidP="00DF0FE3">
      <w:pPr>
        <w:pStyle w:val="Heading4"/>
        <w:spacing w:after="120"/>
        <w:rPr>
          <w:b w:val="0"/>
        </w:rPr>
      </w:pPr>
      <w:r w:rsidRPr="001C0579">
        <w:rPr>
          <w:b w:val="0"/>
        </w:rPr>
        <w:t>Committee on Economic</w:t>
      </w:r>
      <w:r w:rsidR="00BC1CA9" w:rsidRPr="001C0579">
        <w:rPr>
          <w:b w:val="0"/>
        </w:rPr>
        <w:t>, Social, and Cultural Rights (</w:t>
      </w:r>
      <w:r w:rsidRPr="001C0579">
        <w:rPr>
          <w:b w:val="0"/>
        </w:rPr>
        <w:t>ESCR Committee)</w:t>
      </w:r>
    </w:p>
    <w:p w14:paraId="65585CD2" w14:textId="50F32058" w:rsidR="00BC1CA9" w:rsidRPr="00004F1B" w:rsidRDefault="00BC1CA9" w:rsidP="00115C0D">
      <w:pPr>
        <w:spacing w:after="120" w:line="240" w:lineRule="auto"/>
        <w:ind w:left="1440" w:hanging="1350"/>
        <w:rPr>
          <w:rFonts w:cs="Times New Roman"/>
        </w:rPr>
      </w:pPr>
      <w:r w:rsidRPr="00C569F3">
        <w:rPr>
          <w:rStyle w:val="Bolderbold"/>
        </w:rPr>
        <w:t>Website:</w:t>
      </w:r>
      <w:r w:rsidRPr="00004F1B">
        <w:rPr>
          <w:rFonts w:cs="Times New Roman"/>
        </w:rPr>
        <w:tab/>
      </w:r>
      <w:hyperlink r:id="rId41" w:history="1">
        <w:r w:rsidRPr="00004F1B">
          <w:rPr>
            <w:rStyle w:val="Hyperlink"/>
            <w:rFonts w:cs="Times New Roman"/>
          </w:rPr>
          <w:t>www.ohchr.org/en/hrbodies/cescr/pages/cescrindex.aspx</w:t>
        </w:r>
      </w:hyperlink>
      <w:r w:rsidRPr="00004F1B">
        <w:rPr>
          <w:rFonts w:cs="Times New Roman"/>
        </w:rPr>
        <w:t xml:space="preserve"> </w:t>
      </w:r>
    </w:p>
    <w:p w14:paraId="60E3E7C8" w14:textId="639FCC3F" w:rsidR="00E0435A" w:rsidRPr="00004F1B" w:rsidRDefault="00E0435A" w:rsidP="00115C0D">
      <w:pPr>
        <w:spacing w:after="120" w:line="240" w:lineRule="auto"/>
        <w:ind w:left="1440" w:hanging="1350"/>
        <w:rPr>
          <w:rFonts w:cs="Times New Roman"/>
        </w:rPr>
      </w:pPr>
      <w:r w:rsidRPr="00C569F3">
        <w:rPr>
          <w:rStyle w:val="Bolderbold"/>
        </w:rPr>
        <w:t>Treaty text:</w:t>
      </w:r>
      <w:r w:rsidRPr="00004F1B">
        <w:rPr>
          <w:rFonts w:cs="Times New Roman"/>
        </w:rPr>
        <w:t xml:space="preserve"> </w:t>
      </w:r>
      <w:r w:rsidRPr="00004F1B">
        <w:rPr>
          <w:rFonts w:cs="Times New Roman"/>
        </w:rPr>
        <w:tab/>
      </w:r>
      <w:hyperlink r:id="rId42" w:history="1">
        <w:r w:rsidRPr="00004F1B">
          <w:rPr>
            <w:rStyle w:val="Hyperlink"/>
            <w:rFonts w:cs="Times New Roman"/>
          </w:rPr>
          <w:t>www.ohchr.org/EN/ProfessionalInterest/Pages/CESCR.aspx</w:t>
        </w:r>
      </w:hyperlink>
      <w:r w:rsidRPr="00004F1B">
        <w:rPr>
          <w:rFonts w:cs="Times New Roman"/>
        </w:rPr>
        <w:t xml:space="preserve"> </w:t>
      </w:r>
    </w:p>
    <w:p w14:paraId="6FC50A6A" w14:textId="3C8A9506" w:rsidR="00313A57" w:rsidRPr="00004F1B" w:rsidRDefault="00BC1CA9" w:rsidP="00115C0D">
      <w:pPr>
        <w:spacing w:after="120" w:line="240" w:lineRule="auto"/>
        <w:ind w:left="1440" w:hanging="1350"/>
        <w:rPr>
          <w:rFonts w:cs="Times New Roman"/>
        </w:rPr>
      </w:pPr>
      <w:r w:rsidRPr="00C569F3">
        <w:rPr>
          <w:rStyle w:val="Bolderbold"/>
        </w:rPr>
        <w:t>Mandate:</w:t>
      </w:r>
      <w:r w:rsidRPr="00004F1B">
        <w:rPr>
          <w:rFonts w:cs="Times New Roman"/>
        </w:rPr>
        <w:t xml:space="preserve"> </w:t>
      </w:r>
      <w:r w:rsidRPr="00004F1B">
        <w:rPr>
          <w:rFonts w:cs="Times New Roman"/>
        </w:rPr>
        <w:tab/>
        <w:t xml:space="preserve">The </w:t>
      </w:r>
      <w:r w:rsidR="005F1D48" w:rsidRPr="00004F1B">
        <w:rPr>
          <w:rFonts w:cs="Times New Roman"/>
        </w:rPr>
        <w:t>ESCR Committee</w:t>
      </w:r>
      <w:r w:rsidRPr="00004F1B">
        <w:rPr>
          <w:rFonts w:cs="Times New Roman"/>
        </w:rPr>
        <w:t xml:space="preserve"> oversees implementation of the International Covenant on </w:t>
      </w:r>
      <w:r w:rsidR="005F1D48" w:rsidRPr="00004F1B">
        <w:rPr>
          <w:rFonts w:cs="Times New Roman"/>
        </w:rPr>
        <w:t xml:space="preserve">Economic, </w:t>
      </w:r>
      <w:r w:rsidR="00636DC6" w:rsidRPr="00004F1B">
        <w:rPr>
          <w:rFonts w:cs="Times New Roman"/>
        </w:rPr>
        <w:t>Social</w:t>
      </w:r>
      <w:r w:rsidR="005F1D48" w:rsidRPr="00004F1B">
        <w:rPr>
          <w:rFonts w:cs="Times New Roman"/>
        </w:rPr>
        <w:t xml:space="preserve">, and </w:t>
      </w:r>
      <w:r w:rsidR="00636DC6" w:rsidRPr="00004F1B">
        <w:rPr>
          <w:rFonts w:cs="Times New Roman"/>
        </w:rPr>
        <w:t>Cultural</w:t>
      </w:r>
      <w:r w:rsidR="0028253C" w:rsidRPr="00004F1B">
        <w:rPr>
          <w:rFonts w:cs="Times New Roman"/>
        </w:rPr>
        <w:t xml:space="preserve"> Rights</w:t>
      </w:r>
      <w:r w:rsidR="00FC6EEC" w:rsidRPr="00004F1B">
        <w:rPr>
          <w:rFonts w:cs="Times New Roman"/>
        </w:rPr>
        <w:t xml:space="preserve"> (ICESCR)</w:t>
      </w:r>
      <w:r w:rsidR="0028253C" w:rsidRPr="00004F1B">
        <w:rPr>
          <w:rFonts w:cs="Times New Roman"/>
        </w:rPr>
        <w:t>, as well as</w:t>
      </w:r>
      <w:r w:rsidR="001626FB" w:rsidRPr="00004F1B">
        <w:rPr>
          <w:rFonts w:cs="Times New Roman"/>
        </w:rPr>
        <w:t xml:space="preserve"> its supplementary treaty,</w:t>
      </w:r>
      <w:r w:rsidR="0028253C" w:rsidRPr="00004F1B">
        <w:rPr>
          <w:rFonts w:cs="Times New Roman"/>
        </w:rPr>
        <w:t xml:space="preserve"> the Optional Protocol to the ICESCR on individual complaints. </w:t>
      </w:r>
      <w:r w:rsidR="003F0975" w:rsidRPr="00004F1B">
        <w:rPr>
          <w:rFonts w:cs="Times New Roman"/>
        </w:rPr>
        <w:t xml:space="preserve">As of </w:t>
      </w:r>
      <w:r w:rsidR="00D97832">
        <w:rPr>
          <w:rFonts w:cs="Times New Roman"/>
        </w:rPr>
        <w:t>June 2017</w:t>
      </w:r>
      <w:r w:rsidR="003F0975" w:rsidRPr="00004F1B">
        <w:rPr>
          <w:rFonts w:cs="Times New Roman"/>
        </w:rPr>
        <w:t>, there are 16</w:t>
      </w:r>
      <w:r w:rsidR="00D97832">
        <w:rPr>
          <w:rFonts w:cs="Times New Roman"/>
        </w:rPr>
        <w:t>5</w:t>
      </w:r>
      <w:r w:rsidR="003F0975" w:rsidRPr="00004F1B">
        <w:rPr>
          <w:rFonts w:cs="Times New Roman"/>
        </w:rPr>
        <w:t xml:space="preserve"> States parties to the IC</w:t>
      </w:r>
      <w:r w:rsidR="00FC6EEC" w:rsidRPr="00004F1B">
        <w:rPr>
          <w:rFonts w:cs="Times New Roman"/>
        </w:rPr>
        <w:t>ESC</w:t>
      </w:r>
      <w:r w:rsidR="003F0975" w:rsidRPr="00004F1B">
        <w:rPr>
          <w:rFonts w:cs="Times New Roman"/>
        </w:rPr>
        <w:t xml:space="preserve">R. </w:t>
      </w:r>
    </w:p>
    <w:p w14:paraId="6CBC5DB5" w14:textId="7BB8A15E" w:rsidR="00313A57" w:rsidRPr="00004F1B" w:rsidRDefault="00313A57" w:rsidP="00115C0D">
      <w:pPr>
        <w:spacing w:after="120" w:line="240" w:lineRule="auto"/>
        <w:ind w:left="1440"/>
        <w:rPr>
          <w:rFonts w:cs="Times New Roman"/>
        </w:rPr>
      </w:pPr>
      <w:r w:rsidRPr="00004F1B">
        <w:rPr>
          <w:rFonts w:cs="Times New Roman"/>
        </w:rPr>
        <w:t xml:space="preserve">The </w:t>
      </w:r>
      <w:r w:rsidR="009269E1" w:rsidRPr="00004F1B">
        <w:rPr>
          <w:rFonts w:cs="Times New Roman"/>
        </w:rPr>
        <w:t>ESCR</w:t>
      </w:r>
      <w:r w:rsidRPr="00004F1B">
        <w:rPr>
          <w:rFonts w:cs="Times New Roman"/>
        </w:rPr>
        <w:t xml:space="preserve"> Committee has issued </w:t>
      </w:r>
      <w:r w:rsidR="009269E1" w:rsidRPr="00004F1B">
        <w:rPr>
          <w:rFonts w:cs="Times New Roman"/>
        </w:rPr>
        <w:t>2</w:t>
      </w:r>
      <w:r w:rsidR="00576A3D" w:rsidRPr="00004F1B">
        <w:rPr>
          <w:rFonts w:cs="Times New Roman"/>
        </w:rPr>
        <w:t>3</w:t>
      </w:r>
      <w:r w:rsidRPr="00004F1B">
        <w:rPr>
          <w:rFonts w:cs="Times New Roman"/>
        </w:rPr>
        <w:t xml:space="preserve"> </w:t>
      </w:r>
      <w:r w:rsidR="00927966" w:rsidRPr="00004F1B">
        <w:rPr>
          <w:rFonts w:cs="Times New Roman"/>
        </w:rPr>
        <w:t>G</w:t>
      </w:r>
      <w:r w:rsidRPr="00004F1B">
        <w:rPr>
          <w:rFonts w:cs="Times New Roman"/>
        </w:rPr>
        <w:t xml:space="preserve">eneral </w:t>
      </w:r>
      <w:r w:rsidR="00927966" w:rsidRPr="00004F1B">
        <w:rPr>
          <w:rFonts w:cs="Times New Roman"/>
        </w:rPr>
        <w:t>C</w:t>
      </w:r>
      <w:r w:rsidRPr="00004F1B">
        <w:rPr>
          <w:rFonts w:cs="Times New Roman"/>
        </w:rPr>
        <w:t>omments clarifying points of law and procedure under</w:t>
      </w:r>
      <w:r w:rsidR="00A72367" w:rsidRPr="00004F1B">
        <w:rPr>
          <w:rFonts w:cs="Times New Roman"/>
        </w:rPr>
        <w:t xml:space="preserve"> the</w:t>
      </w:r>
      <w:r w:rsidRPr="00004F1B">
        <w:rPr>
          <w:rFonts w:cs="Times New Roman"/>
        </w:rPr>
        <w:t xml:space="preserve"> </w:t>
      </w:r>
      <w:r w:rsidR="009269E1" w:rsidRPr="00004F1B">
        <w:rPr>
          <w:rFonts w:cs="Times New Roman"/>
        </w:rPr>
        <w:t>ICESCR</w:t>
      </w:r>
      <w:r w:rsidR="00D97832">
        <w:rPr>
          <w:rFonts w:cs="Times New Roman"/>
        </w:rPr>
        <w:t xml:space="preserve"> as of June 2017</w:t>
      </w:r>
      <w:r w:rsidRPr="00004F1B">
        <w:rPr>
          <w:rFonts w:cs="Times New Roman"/>
        </w:rPr>
        <w:t>.</w:t>
      </w:r>
    </w:p>
    <w:p w14:paraId="752D7A5E" w14:textId="574C24F0" w:rsidR="00313A57" w:rsidRPr="00004F1B" w:rsidRDefault="00313A57" w:rsidP="00115C0D">
      <w:pPr>
        <w:spacing w:after="120" w:line="240" w:lineRule="auto"/>
        <w:ind w:left="1440" w:hanging="1350"/>
        <w:rPr>
          <w:rFonts w:cs="Times New Roman"/>
        </w:rPr>
      </w:pPr>
      <w:r w:rsidRPr="00004F1B">
        <w:rPr>
          <w:rFonts w:cs="Times New Roman"/>
        </w:rPr>
        <w:tab/>
        <w:t xml:space="preserve">States parties have an obligation to submit an initial report to the </w:t>
      </w:r>
      <w:r w:rsidR="00C60DCB" w:rsidRPr="00004F1B">
        <w:rPr>
          <w:rFonts w:cs="Times New Roman"/>
        </w:rPr>
        <w:t xml:space="preserve">ESCR </w:t>
      </w:r>
      <w:r w:rsidRPr="00004F1B">
        <w:rPr>
          <w:rFonts w:cs="Times New Roman"/>
        </w:rPr>
        <w:t xml:space="preserve">Committee within </w:t>
      </w:r>
      <w:r w:rsidR="007132C1" w:rsidRPr="00004F1B">
        <w:rPr>
          <w:rFonts w:cs="Times New Roman"/>
        </w:rPr>
        <w:t>two</w:t>
      </w:r>
      <w:r w:rsidRPr="00004F1B">
        <w:rPr>
          <w:rFonts w:cs="Times New Roman"/>
        </w:rPr>
        <w:t xml:space="preserve"> year</w:t>
      </w:r>
      <w:r w:rsidR="007132C1" w:rsidRPr="00004F1B">
        <w:rPr>
          <w:rFonts w:cs="Times New Roman"/>
        </w:rPr>
        <w:t>s</w:t>
      </w:r>
      <w:r w:rsidRPr="00004F1B">
        <w:rPr>
          <w:rFonts w:cs="Times New Roman"/>
        </w:rPr>
        <w:t xml:space="preserve"> of ratifying the treaty and then periodic reports </w:t>
      </w:r>
      <w:r w:rsidR="007132C1" w:rsidRPr="00004F1B">
        <w:rPr>
          <w:rFonts w:cs="Times New Roman"/>
        </w:rPr>
        <w:t>are typically submitted every 5</w:t>
      </w:r>
      <w:r w:rsidRPr="00004F1B">
        <w:rPr>
          <w:rFonts w:cs="Times New Roman"/>
        </w:rPr>
        <w:t xml:space="preserve"> years. </w:t>
      </w:r>
    </w:p>
    <w:p w14:paraId="0649A89D" w14:textId="5A10140E" w:rsidR="00BC1CA9" w:rsidRPr="00004F1B" w:rsidRDefault="005F1D48" w:rsidP="00115C0D">
      <w:pPr>
        <w:spacing w:after="120" w:line="240" w:lineRule="auto"/>
        <w:ind w:left="1440"/>
        <w:rPr>
          <w:rFonts w:cs="Times New Roman"/>
        </w:rPr>
      </w:pPr>
      <w:r w:rsidRPr="00004F1B">
        <w:rPr>
          <w:rFonts w:cs="Times New Roman"/>
        </w:rPr>
        <w:t xml:space="preserve">Through the recent entry into force of the Optional Protocol to the ICESCR (May 5, 2013), the ESCR Committee is the </w:t>
      </w:r>
      <w:r w:rsidR="00225366" w:rsidRPr="00004F1B">
        <w:rPr>
          <w:rFonts w:cs="Times New Roman"/>
        </w:rPr>
        <w:t>one of the more</w:t>
      </w:r>
      <w:r w:rsidRPr="00004F1B">
        <w:rPr>
          <w:rFonts w:cs="Times New Roman"/>
        </w:rPr>
        <w:t xml:space="preserve"> recent treaty bod</w:t>
      </w:r>
      <w:r w:rsidR="00225366" w:rsidRPr="00004F1B">
        <w:rPr>
          <w:rFonts w:cs="Times New Roman"/>
        </w:rPr>
        <w:t>ies</w:t>
      </w:r>
      <w:r w:rsidRPr="00004F1B">
        <w:rPr>
          <w:rFonts w:cs="Times New Roman"/>
        </w:rPr>
        <w:t xml:space="preserve"> to </w:t>
      </w:r>
      <w:r w:rsidR="00927966" w:rsidRPr="00004F1B">
        <w:rPr>
          <w:rFonts w:cs="Times New Roman"/>
        </w:rPr>
        <w:t>be given</w:t>
      </w:r>
      <w:r w:rsidRPr="00004F1B">
        <w:rPr>
          <w:rFonts w:cs="Times New Roman"/>
        </w:rPr>
        <w:t xml:space="preserve"> the authority </w:t>
      </w:r>
      <w:r w:rsidR="00BA6047" w:rsidRPr="00004F1B">
        <w:rPr>
          <w:rFonts w:cs="Times New Roman"/>
        </w:rPr>
        <w:t xml:space="preserve">to hear individual complaints. As of </w:t>
      </w:r>
      <w:r w:rsidR="00D97832">
        <w:rPr>
          <w:rFonts w:cs="Times New Roman"/>
        </w:rPr>
        <w:t>June 2017, 22</w:t>
      </w:r>
      <w:r w:rsidR="00BA6047" w:rsidRPr="00004F1B">
        <w:rPr>
          <w:rFonts w:cs="Times New Roman"/>
        </w:rPr>
        <w:t xml:space="preserve"> States are party to the Optional Protocol to the ICESCR</w:t>
      </w:r>
      <w:r w:rsidR="000C4CB9" w:rsidRPr="00004F1B">
        <w:rPr>
          <w:rFonts w:cs="Times New Roman"/>
        </w:rPr>
        <w:t>, authorizing the ESCR Committee to hear individual complaints with respect to those countries</w:t>
      </w:r>
      <w:r w:rsidR="00BA6047" w:rsidRPr="00004F1B">
        <w:rPr>
          <w:rFonts w:cs="Times New Roman"/>
        </w:rPr>
        <w:t>.</w:t>
      </w:r>
      <w:r w:rsidR="00927966" w:rsidRPr="00004F1B">
        <w:rPr>
          <w:rFonts w:cs="Times New Roman"/>
        </w:rPr>
        <w:t xml:space="preserve"> </w:t>
      </w:r>
    </w:p>
    <w:p w14:paraId="75B940B6" w14:textId="7A85CA0F" w:rsidR="009F3A95" w:rsidRPr="00004F1B" w:rsidRDefault="009F3A95" w:rsidP="00115C0D">
      <w:pPr>
        <w:spacing w:after="120" w:line="240" w:lineRule="auto"/>
        <w:ind w:left="1440"/>
        <w:rPr>
          <w:rFonts w:cs="Times New Roman"/>
        </w:rPr>
      </w:pPr>
      <w:r w:rsidRPr="00004F1B">
        <w:rPr>
          <w:rFonts w:cs="Times New Roman"/>
        </w:rPr>
        <w:t xml:space="preserve">In addition to the three primary functions, the ESCR Committee can also investigate allegations of grave and systematic human rights violations through the inquiry procedure where States have </w:t>
      </w:r>
      <w:r w:rsidR="000C4CB9" w:rsidRPr="00004F1B">
        <w:rPr>
          <w:rFonts w:cs="Times New Roman"/>
        </w:rPr>
        <w:t xml:space="preserve">declared </w:t>
      </w:r>
      <w:r w:rsidRPr="00004F1B">
        <w:rPr>
          <w:rFonts w:cs="Times New Roman"/>
        </w:rPr>
        <w:t>under article 11(8) of</w:t>
      </w:r>
      <w:r w:rsidR="00DF6CA6" w:rsidRPr="00004F1B">
        <w:rPr>
          <w:rFonts w:cs="Times New Roman"/>
        </w:rPr>
        <w:t xml:space="preserve"> the</w:t>
      </w:r>
      <w:r w:rsidRPr="00004F1B">
        <w:rPr>
          <w:rFonts w:cs="Times New Roman"/>
        </w:rPr>
        <w:t xml:space="preserve"> Optional </w:t>
      </w:r>
      <w:r w:rsidR="000C4CB9" w:rsidRPr="00004F1B">
        <w:rPr>
          <w:rFonts w:cs="Times New Roman"/>
        </w:rPr>
        <w:t xml:space="preserve">Protocol to the ICESCR that they </w:t>
      </w:r>
      <w:r w:rsidR="007E3E4B" w:rsidRPr="00004F1B">
        <w:rPr>
          <w:rFonts w:cs="Times New Roman"/>
        </w:rPr>
        <w:t>recognize</w:t>
      </w:r>
      <w:r w:rsidR="004D26C5" w:rsidRPr="00004F1B">
        <w:rPr>
          <w:rFonts w:cs="Times New Roman"/>
        </w:rPr>
        <w:t xml:space="preserve"> the ESCR Committee’s competency</w:t>
      </w:r>
      <w:r w:rsidR="007E3E4B" w:rsidRPr="00004F1B">
        <w:rPr>
          <w:rFonts w:cs="Times New Roman"/>
        </w:rPr>
        <w:t xml:space="preserve"> to undertake such inquiries.</w:t>
      </w:r>
    </w:p>
    <w:p w14:paraId="52D640C9" w14:textId="6BB7F57A" w:rsidR="00BC1CA9" w:rsidRPr="00004F1B" w:rsidRDefault="00BC1CA9" w:rsidP="00115C0D">
      <w:pPr>
        <w:spacing w:after="120" w:line="240" w:lineRule="auto"/>
        <w:ind w:left="1440" w:hanging="1350"/>
        <w:rPr>
          <w:rFonts w:cs="Times New Roman"/>
        </w:rPr>
      </w:pPr>
      <w:r w:rsidRPr="00C569F3">
        <w:rPr>
          <w:rStyle w:val="Bolderbold"/>
        </w:rPr>
        <w:t>Composition:</w:t>
      </w:r>
      <w:r w:rsidRPr="00C569F3">
        <w:rPr>
          <w:rStyle w:val="Bolderbold"/>
        </w:rPr>
        <w:tab/>
      </w:r>
      <w:r w:rsidRPr="00004F1B">
        <w:rPr>
          <w:rFonts w:cs="Times New Roman"/>
        </w:rPr>
        <w:t xml:space="preserve">The </w:t>
      </w:r>
      <w:r w:rsidR="00701246" w:rsidRPr="00004F1B">
        <w:rPr>
          <w:rFonts w:cs="Times New Roman"/>
        </w:rPr>
        <w:t>ESCR</w:t>
      </w:r>
      <w:r w:rsidRPr="00004F1B">
        <w:rPr>
          <w:rFonts w:cs="Times New Roman"/>
        </w:rPr>
        <w:t xml:space="preserve"> Committee consists of 18 independent experts. </w:t>
      </w:r>
    </w:p>
    <w:p w14:paraId="0080503E" w14:textId="48F7B85E" w:rsidR="00BC1CA9" w:rsidRPr="00004F1B" w:rsidRDefault="00BC1CA9" w:rsidP="00115C0D">
      <w:pPr>
        <w:spacing w:after="120" w:line="240" w:lineRule="auto"/>
        <w:ind w:left="1440" w:hanging="1350"/>
        <w:rPr>
          <w:rFonts w:cs="Times New Roman"/>
        </w:rPr>
      </w:pPr>
      <w:r w:rsidRPr="00C569F3">
        <w:rPr>
          <w:rStyle w:val="Bolderbold"/>
        </w:rPr>
        <w:t>Sessions:</w:t>
      </w:r>
      <w:r w:rsidRPr="00C569F3">
        <w:rPr>
          <w:rStyle w:val="Bolderbold"/>
        </w:rPr>
        <w:tab/>
      </w:r>
      <w:r w:rsidRPr="00004F1B">
        <w:rPr>
          <w:rFonts w:cs="Times New Roman"/>
        </w:rPr>
        <w:t xml:space="preserve">The </w:t>
      </w:r>
      <w:r w:rsidR="00701246" w:rsidRPr="00004F1B">
        <w:rPr>
          <w:rFonts w:cs="Times New Roman"/>
        </w:rPr>
        <w:t>ESCR</w:t>
      </w:r>
      <w:r w:rsidRPr="00004F1B">
        <w:rPr>
          <w:rFonts w:cs="Times New Roman"/>
        </w:rPr>
        <w:t xml:space="preserve"> Committee </w:t>
      </w:r>
      <w:r w:rsidR="00B23AB2" w:rsidRPr="00004F1B">
        <w:rPr>
          <w:rFonts w:cs="Times New Roman"/>
        </w:rPr>
        <w:t>historically has met two</w:t>
      </w:r>
      <w:r w:rsidRPr="00004F1B">
        <w:rPr>
          <w:rFonts w:cs="Times New Roman"/>
        </w:rPr>
        <w:t xml:space="preserve"> times a year in Geneva, Switzerland, </w:t>
      </w:r>
      <w:r w:rsidR="00B23AB2" w:rsidRPr="00004F1B">
        <w:rPr>
          <w:rFonts w:cs="Times New Roman"/>
        </w:rPr>
        <w:t>though it is meeting three times a year in 2015 and 2016</w:t>
      </w:r>
      <w:r w:rsidRPr="00004F1B">
        <w:rPr>
          <w:rFonts w:cs="Times New Roman"/>
        </w:rPr>
        <w:t xml:space="preserve">. </w:t>
      </w:r>
    </w:p>
    <w:p w14:paraId="593B97C8" w14:textId="51FF179F" w:rsidR="000215E0" w:rsidRPr="00004F1B" w:rsidRDefault="00BC1CA9" w:rsidP="00115C0D">
      <w:pPr>
        <w:spacing w:after="120" w:line="240" w:lineRule="auto"/>
        <w:ind w:left="1440" w:hanging="1350"/>
        <w:jc w:val="left"/>
        <w:rPr>
          <w:rFonts w:cs="Times New Roman"/>
        </w:rPr>
      </w:pPr>
      <w:r w:rsidRPr="00C569F3">
        <w:rPr>
          <w:rStyle w:val="Bolderbold"/>
        </w:rPr>
        <w:t>Contact</w:t>
      </w:r>
      <w:r w:rsidRPr="00004F1B">
        <w:rPr>
          <w:rFonts w:cs="Times New Roman"/>
        </w:rPr>
        <w:t>:</w:t>
      </w:r>
      <w:r w:rsidRPr="00004F1B">
        <w:rPr>
          <w:rFonts w:cs="Times New Roman"/>
        </w:rPr>
        <w:tab/>
      </w:r>
      <w:r w:rsidR="000215E0" w:rsidRPr="00004F1B">
        <w:rPr>
          <w:rFonts w:cs="Times New Roman"/>
          <w:bCs/>
        </w:rPr>
        <w:t>Committee on Economic, Social and Cultural Rights (CESCR)</w:t>
      </w:r>
      <w:r w:rsidR="000215E0" w:rsidRPr="00004F1B">
        <w:rPr>
          <w:rFonts w:cs="Times New Roman"/>
          <w:bCs/>
        </w:rPr>
        <w:br/>
      </w:r>
      <w:r w:rsidR="000215E0" w:rsidRPr="00004F1B">
        <w:rPr>
          <w:rFonts w:cs="Times New Roman"/>
        </w:rPr>
        <w:t>Human Rights Treaties Division (HRTD)</w:t>
      </w:r>
      <w:r w:rsidR="000215E0" w:rsidRPr="00004F1B">
        <w:rPr>
          <w:rFonts w:cs="Times New Roman"/>
        </w:rPr>
        <w:br/>
        <w:t>Office of the United Nations High Commissioner for Human Rights (OHCHR)</w:t>
      </w:r>
      <w:r w:rsidR="00DF0FE3">
        <w:rPr>
          <w:rFonts w:cs="Times New Roman"/>
        </w:rPr>
        <w:br/>
      </w:r>
      <w:r w:rsidR="000215E0" w:rsidRPr="00004F1B">
        <w:rPr>
          <w:rFonts w:cs="Times New Roman"/>
        </w:rPr>
        <w:br/>
        <w:t>Palais Wilson - 52, rue des Pâquis</w:t>
      </w:r>
      <w:r w:rsidR="000215E0" w:rsidRPr="00004F1B">
        <w:rPr>
          <w:rFonts w:cs="Times New Roman"/>
        </w:rPr>
        <w:br/>
        <w:t>CH-1201 Geneva (Switzerland)</w:t>
      </w:r>
    </w:p>
    <w:p w14:paraId="2F6EC06B" w14:textId="5AE47247" w:rsidR="000215E0" w:rsidRPr="00004F1B" w:rsidRDefault="000215E0" w:rsidP="00115C0D">
      <w:pPr>
        <w:spacing w:after="120" w:line="240" w:lineRule="auto"/>
        <w:ind w:left="1440"/>
        <w:jc w:val="left"/>
        <w:rPr>
          <w:rFonts w:cs="Times New Roman"/>
        </w:rPr>
      </w:pPr>
      <w:r w:rsidRPr="00004F1B">
        <w:rPr>
          <w:rFonts w:cs="Times New Roman"/>
        </w:rPr>
        <w:t>Tel.: +41 22 917 95 29</w:t>
      </w:r>
      <w:r w:rsidRPr="00004F1B">
        <w:rPr>
          <w:rFonts w:cs="Times New Roman"/>
        </w:rPr>
        <w:br/>
        <w:t>Fax: +41 22 917 90 08</w:t>
      </w:r>
      <w:r w:rsidRPr="00004F1B">
        <w:rPr>
          <w:rFonts w:cs="Times New Roman"/>
        </w:rPr>
        <w:br/>
        <w:t>E-mail: </w:t>
      </w:r>
      <w:hyperlink r:id="rId43" w:history="1">
        <w:r w:rsidRPr="00004F1B">
          <w:rPr>
            <w:rStyle w:val="Hyperlink"/>
            <w:rFonts w:cs="Times New Roman"/>
          </w:rPr>
          <w:t>cescr@ohchr.org</w:t>
        </w:r>
      </w:hyperlink>
    </w:p>
    <w:p w14:paraId="0BAE97DB" w14:textId="21CE94A4" w:rsidR="000215E0" w:rsidRDefault="000215E0" w:rsidP="00A678B3">
      <w:pPr>
        <w:spacing w:after="120" w:line="240" w:lineRule="auto"/>
        <w:ind w:left="1440"/>
        <w:jc w:val="left"/>
        <w:rPr>
          <w:rFonts w:cs="Times New Roman"/>
        </w:rPr>
      </w:pPr>
      <w:r w:rsidRPr="00C569F3">
        <w:rPr>
          <w:rStyle w:val="Bolderbold"/>
        </w:rPr>
        <w:t>Mailing address</w:t>
      </w:r>
      <w:r w:rsidRPr="00004F1B">
        <w:rPr>
          <w:rFonts w:cs="Times New Roman"/>
        </w:rPr>
        <w:br/>
        <w:t>UNOG-OHCHR</w:t>
      </w:r>
      <w:r w:rsidRPr="00004F1B">
        <w:rPr>
          <w:rFonts w:cs="Times New Roman"/>
        </w:rPr>
        <w:br/>
        <w:t>CH-1211 Geneva 10 (Switzerland)</w:t>
      </w:r>
    </w:p>
    <w:p w14:paraId="77CB293D" w14:textId="77777777" w:rsidR="0021543F" w:rsidRPr="00004F1B" w:rsidRDefault="0021543F" w:rsidP="00586604"/>
    <w:p w14:paraId="659B3F29" w14:textId="03BE5C35" w:rsidR="00FC164E" w:rsidRPr="001C0579" w:rsidRDefault="00FC164E" w:rsidP="00DF0FE3">
      <w:pPr>
        <w:pStyle w:val="Heading4"/>
        <w:spacing w:after="120"/>
        <w:rPr>
          <w:b w:val="0"/>
        </w:rPr>
      </w:pPr>
      <w:r w:rsidRPr="001C0579">
        <w:rPr>
          <w:b w:val="0"/>
        </w:rPr>
        <w:t>Committee on the Elimination of Racial Discrimination (CERD Committee)</w:t>
      </w:r>
    </w:p>
    <w:p w14:paraId="19482C33" w14:textId="0B74C813" w:rsidR="00636DC6" w:rsidRPr="00004F1B" w:rsidRDefault="00636DC6" w:rsidP="00A678B3">
      <w:pPr>
        <w:spacing w:after="120" w:line="240" w:lineRule="auto"/>
        <w:ind w:left="1440" w:hanging="1350"/>
        <w:rPr>
          <w:rFonts w:cs="Times New Roman"/>
        </w:rPr>
      </w:pPr>
      <w:r w:rsidRPr="00C569F3">
        <w:rPr>
          <w:rStyle w:val="Bolderbold"/>
        </w:rPr>
        <w:t>Website:</w:t>
      </w:r>
      <w:r w:rsidRPr="00004F1B">
        <w:rPr>
          <w:rFonts w:cs="Times New Roman"/>
        </w:rPr>
        <w:tab/>
      </w:r>
      <w:hyperlink r:id="rId44" w:history="1">
        <w:r w:rsidRPr="00004F1B">
          <w:rPr>
            <w:rStyle w:val="Hyperlink"/>
            <w:rFonts w:cs="Times New Roman"/>
          </w:rPr>
          <w:t>www.ohchr.org/en/hrbodies/cerd/pages/cerdindex.aspx</w:t>
        </w:r>
      </w:hyperlink>
      <w:r w:rsidRPr="00004F1B">
        <w:rPr>
          <w:rFonts w:cs="Times New Roman"/>
        </w:rPr>
        <w:t xml:space="preserve"> </w:t>
      </w:r>
    </w:p>
    <w:p w14:paraId="79F59F9C" w14:textId="7E29A894" w:rsidR="00E0435A" w:rsidRPr="00004F1B" w:rsidRDefault="00E0435A" w:rsidP="00A678B3">
      <w:pPr>
        <w:spacing w:after="120" w:line="240" w:lineRule="auto"/>
        <w:ind w:left="1440" w:hanging="1350"/>
        <w:rPr>
          <w:rFonts w:cs="Times New Roman"/>
        </w:rPr>
      </w:pPr>
      <w:r w:rsidRPr="00C569F3">
        <w:rPr>
          <w:rStyle w:val="Bolderbold"/>
        </w:rPr>
        <w:lastRenderedPageBreak/>
        <w:t>Treaty text:</w:t>
      </w:r>
      <w:r w:rsidRPr="00004F1B">
        <w:rPr>
          <w:rFonts w:cs="Times New Roman"/>
        </w:rPr>
        <w:t xml:space="preserve"> </w:t>
      </w:r>
      <w:r w:rsidRPr="00004F1B">
        <w:rPr>
          <w:rFonts w:cs="Times New Roman"/>
        </w:rPr>
        <w:tab/>
      </w:r>
      <w:hyperlink r:id="rId45" w:history="1">
        <w:r w:rsidRPr="00004F1B">
          <w:rPr>
            <w:rStyle w:val="Hyperlink"/>
            <w:rFonts w:cs="Times New Roman"/>
          </w:rPr>
          <w:t>www.ohchr.org/EN/ProfessionalInterest/Pages/CERD.aspx</w:t>
        </w:r>
      </w:hyperlink>
      <w:r w:rsidRPr="00004F1B">
        <w:rPr>
          <w:rFonts w:cs="Times New Roman"/>
        </w:rPr>
        <w:t xml:space="preserve"> </w:t>
      </w:r>
    </w:p>
    <w:p w14:paraId="20BCF9DF" w14:textId="173591C5" w:rsidR="00313A57" w:rsidRPr="00004F1B" w:rsidRDefault="00636DC6" w:rsidP="00A678B3">
      <w:pPr>
        <w:spacing w:after="120" w:line="240" w:lineRule="auto"/>
        <w:ind w:left="1440" w:hanging="1350"/>
        <w:rPr>
          <w:rFonts w:cs="Times New Roman"/>
        </w:rPr>
      </w:pPr>
      <w:r w:rsidRPr="00C569F3">
        <w:rPr>
          <w:rStyle w:val="Bolderbold"/>
        </w:rPr>
        <w:t>Mandate:</w:t>
      </w:r>
      <w:r w:rsidRPr="00004F1B">
        <w:rPr>
          <w:rFonts w:cs="Times New Roman"/>
        </w:rPr>
        <w:t xml:space="preserve"> </w:t>
      </w:r>
      <w:r w:rsidRPr="00004F1B">
        <w:rPr>
          <w:rFonts w:cs="Times New Roman"/>
        </w:rPr>
        <w:tab/>
        <w:t>The CERD Committee oversees implementation of the International Convention on the Elimination of A</w:t>
      </w:r>
      <w:r w:rsidR="00815D91" w:rsidRPr="00004F1B">
        <w:rPr>
          <w:rFonts w:cs="Times New Roman"/>
        </w:rPr>
        <w:t>ll Forms of Racial Discrimination</w:t>
      </w:r>
      <w:r w:rsidR="00E24DF1" w:rsidRPr="00004F1B">
        <w:rPr>
          <w:rFonts w:cs="Times New Roman"/>
        </w:rPr>
        <w:t xml:space="preserve"> (CERD)</w:t>
      </w:r>
      <w:r w:rsidR="007E3E4B" w:rsidRPr="00004F1B">
        <w:rPr>
          <w:rFonts w:cs="Times New Roman"/>
        </w:rPr>
        <w:t>.</w:t>
      </w:r>
      <w:r w:rsidR="00334675" w:rsidRPr="00004F1B">
        <w:rPr>
          <w:rFonts w:cs="Times New Roman"/>
        </w:rPr>
        <w:t xml:space="preserve"> As of </w:t>
      </w:r>
      <w:r w:rsidR="00927966" w:rsidRPr="00004F1B">
        <w:rPr>
          <w:rFonts w:cs="Times New Roman"/>
        </w:rPr>
        <w:t>June</w:t>
      </w:r>
      <w:r w:rsidR="00334675" w:rsidRPr="00004F1B">
        <w:rPr>
          <w:rFonts w:cs="Times New Roman"/>
        </w:rPr>
        <w:t xml:space="preserve"> 201</w:t>
      </w:r>
      <w:r w:rsidR="00D97832">
        <w:rPr>
          <w:rFonts w:cs="Times New Roman"/>
        </w:rPr>
        <w:t>7, there are 178</w:t>
      </w:r>
      <w:r w:rsidR="00334675" w:rsidRPr="00004F1B">
        <w:rPr>
          <w:rFonts w:cs="Times New Roman"/>
        </w:rPr>
        <w:t xml:space="preserve"> States parties to CERD. </w:t>
      </w:r>
    </w:p>
    <w:p w14:paraId="574BBD3F" w14:textId="35B71A79" w:rsidR="00313A57" w:rsidRPr="00004F1B" w:rsidRDefault="00313A57" w:rsidP="00A678B3">
      <w:pPr>
        <w:spacing w:after="120" w:line="240" w:lineRule="auto"/>
        <w:ind w:left="1440"/>
        <w:rPr>
          <w:rFonts w:cs="Times New Roman"/>
        </w:rPr>
      </w:pPr>
      <w:r w:rsidRPr="00004F1B">
        <w:rPr>
          <w:rFonts w:cs="Times New Roman"/>
        </w:rPr>
        <w:t xml:space="preserve">The </w:t>
      </w:r>
      <w:r w:rsidR="007E3E4B" w:rsidRPr="00004F1B">
        <w:rPr>
          <w:rFonts w:cs="Times New Roman"/>
        </w:rPr>
        <w:t>CERD</w:t>
      </w:r>
      <w:r w:rsidRPr="00004F1B">
        <w:rPr>
          <w:rFonts w:cs="Times New Roman"/>
        </w:rPr>
        <w:t xml:space="preserve"> Committee has issued 35 </w:t>
      </w:r>
      <w:r w:rsidR="00640C64" w:rsidRPr="00004F1B">
        <w:rPr>
          <w:rFonts w:cs="Times New Roman"/>
        </w:rPr>
        <w:t>G</w:t>
      </w:r>
      <w:r w:rsidRPr="00004F1B">
        <w:rPr>
          <w:rFonts w:cs="Times New Roman"/>
        </w:rPr>
        <w:t xml:space="preserve">eneral </w:t>
      </w:r>
      <w:r w:rsidR="00640C64" w:rsidRPr="00004F1B">
        <w:rPr>
          <w:rFonts w:cs="Times New Roman"/>
        </w:rPr>
        <w:t>R</w:t>
      </w:r>
      <w:r w:rsidR="007E3E4B" w:rsidRPr="00004F1B">
        <w:rPr>
          <w:rFonts w:cs="Times New Roman"/>
        </w:rPr>
        <w:t>ecommendations</w:t>
      </w:r>
      <w:r w:rsidRPr="00004F1B">
        <w:rPr>
          <w:rFonts w:cs="Times New Roman"/>
        </w:rPr>
        <w:t xml:space="preserve"> clarifying points of law and procedure under </w:t>
      </w:r>
      <w:r w:rsidR="007E3E4B" w:rsidRPr="00004F1B">
        <w:rPr>
          <w:rFonts w:cs="Times New Roman"/>
        </w:rPr>
        <w:t>CERD</w:t>
      </w:r>
      <w:r w:rsidR="00D97832">
        <w:rPr>
          <w:rFonts w:cs="Times New Roman"/>
        </w:rPr>
        <w:t xml:space="preserve"> as of June 2017</w:t>
      </w:r>
      <w:r w:rsidRPr="00004F1B">
        <w:rPr>
          <w:rFonts w:cs="Times New Roman"/>
        </w:rPr>
        <w:t>.</w:t>
      </w:r>
    </w:p>
    <w:p w14:paraId="0FA804AA" w14:textId="70646698" w:rsidR="00313A57" w:rsidRPr="00004F1B" w:rsidRDefault="00313A57" w:rsidP="00A678B3">
      <w:pPr>
        <w:spacing w:after="120" w:line="240" w:lineRule="auto"/>
        <w:ind w:left="1440" w:hanging="1350"/>
        <w:rPr>
          <w:rFonts w:cs="Times New Roman"/>
        </w:rPr>
      </w:pPr>
      <w:r w:rsidRPr="00004F1B">
        <w:rPr>
          <w:rFonts w:cs="Times New Roman"/>
        </w:rPr>
        <w:tab/>
        <w:t>States parties have an obligation to submit an initial report to the C</w:t>
      </w:r>
      <w:r w:rsidR="003F0975" w:rsidRPr="00004F1B">
        <w:rPr>
          <w:rFonts w:cs="Times New Roman"/>
        </w:rPr>
        <w:t>ERD</w:t>
      </w:r>
      <w:r w:rsidRPr="00004F1B">
        <w:rPr>
          <w:rFonts w:cs="Times New Roman"/>
        </w:rPr>
        <w:t xml:space="preserve"> Committee within one year of</w:t>
      </w:r>
      <w:r w:rsidR="00334675" w:rsidRPr="00004F1B">
        <w:rPr>
          <w:rFonts w:cs="Times New Roman"/>
        </w:rPr>
        <w:t xml:space="preserve"> ratifying the treaty. P</w:t>
      </w:r>
      <w:r w:rsidRPr="00004F1B">
        <w:rPr>
          <w:rFonts w:cs="Times New Roman"/>
        </w:rPr>
        <w:t>eriodic reports a</w:t>
      </w:r>
      <w:r w:rsidR="00334675" w:rsidRPr="00004F1B">
        <w:rPr>
          <w:rFonts w:cs="Times New Roman"/>
        </w:rPr>
        <w:t>re technically required every 2 years, but typically submitted every 4</w:t>
      </w:r>
      <w:r w:rsidRPr="00004F1B">
        <w:rPr>
          <w:rFonts w:cs="Times New Roman"/>
        </w:rPr>
        <w:t xml:space="preserve"> years (</w:t>
      </w:r>
      <w:r w:rsidR="00334675" w:rsidRPr="00004F1B">
        <w:rPr>
          <w:rFonts w:cs="Times New Roman"/>
        </w:rPr>
        <w:t>as two combined periodic reports</w:t>
      </w:r>
      <w:r w:rsidRPr="00004F1B">
        <w:rPr>
          <w:rFonts w:cs="Times New Roman"/>
        </w:rPr>
        <w:t xml:space="preserve">). </w:t>
      </w:r>
    </w:p>
    <w:p w14:paraId="0CCAB343" w14:textId="2A474BF1" w:rsidR="00313A57" w:rsidRPr="00004F1B" w:rsidRDefault="00E24DF1" w:rsidP="00A678B3">
      <w:pPr>
        <w:spacing w:after="120" w:line="240" w:lineRule="auto"/>
        <w:ind w:left="1440"/>
        <w:rPr>
          <w:rFonts w:cs="Times New Roman"/>
        </w:rPr>
      </w:pPr>
      <w:r w:rsidRPr="00004F1B">
        <w:rPr>
          <w:rFonts w:cs="Times New Roman"/>
        </w:rPr>
        <w:t>The CERD</w:t>
      </w:r>
      <w:r w:rsidR="00313A57" w:rsidRPr="00004F1B">
        <w:rPr>
          <w:rFonts w:cs="Times New Roman"/>
        </w:rPr>
        <w:t xml:space="preserve"> Committee can hear individual complaints against States that </w:t>
      </w:r>
      <w:r w:rsidRPr="00004F1B">
        <w:rPr>
          <w:rFonts w:cs="Times New Roman"/>
        </w:rPr>
        <w:t>have declared they</w:t>
      </w:r>
      <w:r w:rsidR="00313A57" w:rsidRPr="00004F1B">
        <w:rPr>
          <w:rFonts w:cs="Times New Roman"/>
        </w:rPr>
        <w:t xml:space="preserve"> recogniz</w:t>
      </w:r>
      <w:r w:rsidRPr="00004F1B">
        <w:rPr>
          <w:rFonts w:cs="Times New Roman"/>
        </w:rPr>
        <w:t xml:space="preserve">e the </w:t>
      </w:r>
      <w:r w:rsidR="00313A57" w:rsidRPr="00004F1B">
        <w:rPr>
          <w:rFonts w:cs="Times New Roman"/>
        </w:rPr>
        <w:t xml:space="preserve">Committee’s competency </w:t>
      </w:r>
      <w:r w:rsidR="00D9003B" w:rsidRPr="00004F1B">
        <w:rPr>
          <w:rFonts w:cs="Times New Roman"/>
        </w:rPr>
        <w:t>hear such complaints</w:t>
      </w:r>
      <w:r w:rsidRPr="00004F1B">
        <w:rPr>
          <w:rFonts w:cs="Times New Roman"/>
        </w:rPr>
        <w:t xml:space="preserve"> under article 14 of CERD</w:t>
      </w:r>
      <w:r w:rsidR="00313A57" w:rsidRPr="00004F1B">
        <w:rPr>
          <w:rFonts w:cs="Times New Roman"/>
        </w:rPr>
        <w:t>.</w:t>
      </w:r>
      <w:r w:rsidR="00011B7A" w:rsidRPr="00004F1B">
        <w:rPr>
          <w:rFonts w:cs="Times New Roman"/>
        </w:rPr>
        <w:t xml:space="preserve"> </w:t>
      </w:r>
      <w:r w:rsidR="00D97832">
        <w:rPr>
          <w:rFonts w:cs="Times New Roman"/>
        </w:rPr>
        <w:t>As of June 2017, 56</w:t>
      </w:r>
      <w:r w:rsidR="00576A3D" w:rsidRPr="00004F1B">
        <w:rPr>
          <w:rFonts w:cs="Times New Roman"/>
        </w:rPr>
        <w:t xml:space="preserve"> States have made such a declaration.</w:t>
      </w:r>
    </w:p>
    <w:p w14:paraId="58254DB7" w14:textId="109DAA92" w:rsidR="00636DC6" w:rsidRPr="00004F1B" w:rsidRDefault="00636DC6" w:rsidP="00A678B3">
      <w:pPr>
        <w:spacing w:after="120" w:line="240" w:lineRule="auto"/>
        <w:ind w:left="1440" w:hanging="1350"/>
        <w:rPr>
          <w:rFonts w:cs="Times New Roman"/>
        </w:rPr>
      </w:pPr>
      <w:r w:rsidRPr="00C569F3">
        <w:rPr>
          <w:rStyle w:val="Bolderbold"/>
        </w:rPr>
        <w:t>Composition:</w:t>
      </w:r>
      <w:r w:rsidRPr="00C569F3">
        <w:rPr>
          <w:rStyle w:val="Bolderbold"/>
        </w:rPr>
        <w:tab/>
      </w:r>
      <w:r w:rsidRPr="00004F1B">
        <w:rPr>
          <w:rFonts w:cs="Times New Roman"/>
        </w:rPr>
        <w:t xml:space="preserve">The </w:t>
      </w:r>
      <w:r w:rsidR="00815D91" w:rsidRPr="00004F1B">
        <w:rPr>
          <w:rFonts w:cs="Times New Roman"/>
        </w:rPr>
        <w:t>CERD</w:t>
      </w:r>
      <w:r w:rsidRPr="00004F1B">
        <w:rPr>
          <w:rFonts w:cs="Times New Roman"/>
        </w:rPr>
        <w:t xml:space="preserve"> Committee consists of 18 independent experts. </w:t>
      </w:r>
    </w:p>
    <w:p w14:paraId="2A235C8B" w14:textId="645610B2" w:rsidR="00636DC6" w:rsidRPr="00004F1B" w:rsidRDefault="00636DC6" w:rsidP="00A678B3">
      <w:pPr>
        <w:spacing w:after="120" w:line="240" w:lineRule="auto"/>
        <w:ind w:left="1440" w:hanging="1350"/>
        <w:rPr>
          <w:rFonts w:cs="Times New Roman"/>
        </w:rPr>
      </w:pPr>
      <w:r w:rsidRPr="00C569F3">
        <w:rPr>
          <w:rStyle w:val="Bolderbold"/>
        </w:rPr>
        <w:t>Sessions:</w:t>
      </w:r>
      <w:r w:rsidRPr="00C569F3">
        <w:rPr>
          <w:rStyle w:val="Bolderbold"/>
        </w:rPr>
        <w:tab/>
      </w:r>
      <w:r w:rsidRPr="00004F1B">
        <w:rPr>
          <w:rFonts w:cs="Times New Roman"/>
        </w:rPr>
        <w:t xml:space="preserve">The </w:t>
      </w:r>
      <w:r w:rsidR="00815D91" w:rsidRPr="00004F1B">
        <w:rPr>
          <w:rFonts w:cs="Times New Roman"/>
        </w:rPr>
        <w:t>CERD</w:t>
      </w:r>
      <w:r w:rsidRPr="00004F1B">
        <w:rPr>
          <w:rFonts w:cs="Times New Roman"/>
        </w:rPr>
        <w:t xml:space="preserve"> Committee historically has met two times a year in Geneva, Switzerland, though it is meeting three times a year in 2015 and 2016. </w:t>
      </w:r>
    </w:p>
    <w:p w14:paraId="29A20C07" w14:textId="423A0D65" w:rsidR="00636DC6" w:rsidRPr="00004F1B" w:rsidRDefault="00636DC6" w:rsidP="00A678B3">
      <w:pPr>
        <w:spacing w:after="120" w:line="240" w:lineRule="auto"/>
        <w:ind w:left="1440" w:hanging="1350"/>
        <w:jc w:val="left"/>
        <w:rPr>
          <w:rFonts w:cs="Times New Roman"/>
        </w:rPr>
      </w:pPr>
      <w:r w:rsidRPr="00C569F3">
        <w:rPr>
          <w:rStyle w:val="Bolderbold"/>
        </w:rPr>
        <w:t>Contact</w:t>
      </w:r>
      <w:r w:rsidRPr="00004F1B">
        <w:rPr>
          <w:rFonts w:cs="Times New Roman"/>
        </w:rPr>
        <w:t>:</w:t>
      </w:r>
      <w:r w:rsidRPr="00004F1B">
        <w:rPr>
          <w:rFonts w:cs="Times New Roman"/>
        </w:rPr>
        <w:tab/>
      </w:r>
      <w:r w:rsidR="00493CA3" w:rsidRPr="00004F1B">
        <w:rPr>
          <w:rFonts w:cs="Times New Roman"/>
          <w:bCs/>
        </w:rPr>
        <w:t>Committee on the Elimination of Racial Discrimination (CERD)</w:t>
      </w:r>
      <w:r w:rsidRPr="00004F1B">
        <w:rPr>
          <w:rFonts w:cs="Times New Roman"/>
          <w:bCs/>
        </w:rPr>
        <w:br/>
      </w:r>
      <w:r w:rsidRPr="00004F1B">
        <w:rPr>
          <w:rFonts w:cs="Times New Roman"/>
        </w:rPr>
        <w:t>Human Rights Treaties Division (HRTD)</w:t>
      </w:r>
      <w:r w:rsidRPr="00004F1B">
        <w:rPr>
          <w:rFonts w:cs="Times New Roman"/>
        </w:rPr>
        <w:br/>
        <w:t>Office of the United Nations High Commissioner for Human Rights (OHCHR)</w:t>
      </w:r>
      <w:r w:rsidRPr="00004F1B">
        <w:rPr>
          <w:rFonts w:cs="Times New Roman"/>
        </w:rPr>
        <w:br/>
      </w:r>
      <w:r w:rsidR="00DF0FE3">
        <w:rPr>
          <w:rFonts w:cs="Times New Roman"/>
        </w:rPr>
        <w:br/>
      </w:r>
      <w:r w:rsidRPr="00004F1B">
        <w:rPr>
          <w:rFonts w:cs="Times New Roman"/>
        </w:rPr>
        <w:t>Palais Wilson - 52, rue des Pâquis</w:t>
      </w:r>
      <w:r w:rsidRPr="00004F1B">
        <w:rPr>
          <w:rFonts w:cs="Times New Roman"/>
        </w:rPr>
        <w:br/>
        <w:t>CH-1201 Geneva (Switzerland)</w:t>
      </w:r>
    </w:p>
    <w:p w14:paraId="412DB748" w14:textId="4820C557" w:rsidR="00636DC6" w:rsidRPr="00004F1B" w:rsidRDefault="00493CA3" w:rsidP="00A678B3">
      <w:pPr>
        <w:spacing w:after="120" w:line="240" w:lineRule="auto"/>
        <w:ind w:left="1440"/>
        <w:jc w:val="left"/>
        <w:rPr>
          <w:rFonts w:cs="Times New Roman"/>
        </w:rPr>
      </w:pPr>
      <w:r w:rsidRPr="00004F1B">
        <w:rPr>
          <w:rFonts w:cs="Times New Roman"/>
        </w:rPr>
        <w:t>Tel.: +41 22 917 97 5</w:t>
      </w:r>
      <w:r w:rsidR="00F3455A" w:rsidRPr="00004F1B">
        <w:rPr>
          <w:rFonts w:cs="Times New Roman"/>
        </w:rPr>
        <w:t>7</w:t>
      </w:r>
      <w:r w:rsidR="00F3455A" w:rsidRPr="00004F1B">
        <w:rPr>
          <w:rFonts w:cs="Times New Roman"/>
        </w:rPr>
        <w:br/>
        <w:t>Fax: +41 22 917 90 08</w:t>
      </w:r>
      <w:r w:rsidR="00F3455A" w:rsidRPr="00004F1B">
        <w:rPr>
          <w:rFonts w:cs="Times New Roman"/>
        </w:rPr>
        <w:br/>
        <w:t>E-mail:</w:t>
      </w:r>
      <w:r w:rsidRPr="00004F1B">
        <w:rPr>
          <w:rFonts w:cs="Times New Roman"/>
        </w:rPr>
        <w:t> </w:t>
      </w:r>
      <w:hyperlink r:id="rId46" w:history="1">
        <w:r w:rsidRPr="00004F1B">
          <w:rPr>
            <w:rStyle w:val="Hyperlink"/>
            <w:rFonts w:cs="Times New Roman"/>
          </w:rPr>
          <w:t>cerd@ohchr.org</w:t>
        </w:r>
      </w:hyperlink>
    </w:p>
    <w:p w14:paraId="47F9F6B5" w14:textId="0D2E66E8" w:rsidR="0021543F" w:rsidRPr="00004F1B" w:rsidRDefault="00636DC6" w:rsidP="00A678B3">
      <w:pPr>
        <w:spacing w:after="120" w:line="240" w:lineRule="auto"/>
        <w:ind w:left="1440"/>
        <w:jc w:val="left"/>
        <w:rPr>
          <w:rFonts w:cs="Times New Roman"/>
        </w:rPr>
      </w:pPr>
      <w:r w:rsidRPr="00C569F3">
        <w:rPr>
          <w:rStyle w:val="Bolderbold"/>
        </w:rPr>
        <w:t>Mailing address</w:t>
      </w:r>
      <w:r w:rsidRPr="00004F1B">
        <w:rPr>
          <w:rFonts w:cs="Times New Roman"/>
        </w:rPr>
        <w:br/>
        <w:t>UNOG-OHCHR</w:t>
      </w:r>
      <w:r w:rsidRPr="00004F1B">
        <w:rPr>
          <w:rFonts w:cs="Times New Roman"/>
        </w:rPr>
        <w:br/>
        <w:t>CH-1211 Geneva 10 (Switzerland)</w:t>
      </w:r>
    </w:p>
    <w:p w14:paraId="3D64BEC2" w14:textId="77777777" w:rsidR="00F3455A" w:rsidRPr="00004F1B" w:rsidRDefault="00F3455A" w:rsidP="00586604"/>
    <w:p w14:paraId="273849C4" w14:textId="42D2D300" w:rsidR="00FC164E" w:rsidRPr="001C0579" w:rsidRDefault="00FC164E" w:rsidP="00DF0FE3">
      <w:pPr>
        <w:pStyle w:val="Heading4"/>
        <w:spacing w:after="120"/>
        <w:rPr>
          <w:b w:val="0"/>
        </w:rPr>
      </w:pPr>
      <w:r w:rsidRPr="001C0579">
        <w:rPr>
          <w:b w:val="0"/>
        </w:rPr>
        <w:t>Committee on the Elimination of Discrimination against Women (CEDAW Committee)</w:t>
      </w:r>
    </w:p>
    <w:p w14:paraId="0E95850E" w14:textId="2D3A37C1" w:rsidR="00A00F59" w:rsidRPr="00004F1B" w:rsidRDefault="00A00F59" w:rsidP="00A678B3">
      <w:pPr>
        <w:spacing w:after="120" w:line="240" w:lineRule="auto"/>
        <w:ind w:left="1440" w:hanging="1350"/>
        <w:rPr>
          <w:rFonts w:cs="Times New Roman"/>
        </w:rPr>
      </w:pPr>
      <w:r w:rsidRPr="00C569F3">
        <w:rPr>
          <w:rStyle w:val="Bolderbold"/>
        </w:rPr>
        <w:t>Website:</w:t>
      </w:r>
      <w:r w:rsidRPr="00004F1B">
        <w:rPr>
          <w:rFonts w:cs="Times New Roman"/>
        </w:rPr>
        <w:tab/>
      </w:r>
      <w:hyperlink r:id="rId47" w:history="1">
        <w:r w:rsidRPr="00004F1B">
          <w:rPr>
            <w:rStyle w:val="Hyperlink"/>
            <w:rFonts w:cs="Times New Roman"/>
          </w:rPr>
          <w:t>www.ohchr.org/en/hrbodies/cedaw/pages/cedawindex.aspx</w:t>
        </w:r>
      </w:hyperlink>
      <w:r w:rsidRPr="00004F1B">
        <w:rPr>
          <w:rFonts w:cs="Times New Roman"/>
        </w:rPr>
        <w:t xml:space="preserve"> </w:t>
      </w:r>
    </w:p>
    <w:p w14:paraId="13E9DE14" w14:textId="31C007A5" w:rsidR="00E0435A" w:rsidRPr="00004F1B" w:rsidRDefault="00E0435A" w:rsidP="00A678B3">
      <w:pPr>
        <w:spacing w:after="120" w:line="240" w:lineRule="auto"/>
        <w:ind w:left="1440" w:hanging="1350"/>
        <w:rPr>
          <w:rFonts w:cs="Times New Roman"/>
        </w:rPr>
      </w:pPr>
      <w:r w:rsidRPr="00C569F3">
        <w:rPr>
          <w:rStyle w:val="Bolderbold"/>
        </w:rPr>
        <w:t>Treaty text:</w:t>
      </w:r>
      <w:r w:rsidRPr="00004F1B">
        <w:rPr>
          <w:rFonts w:cs="Times New Roman"/>
        </w:rPr>
        <w:tab/>
      </w:r>
      <w:hyperlink r:id="rId48" w:history="1">
        <w:r w:rsidRPr="00004F1B">
          <w:rPr>
            <w:rStyle w:val="Hyperlink"/>
            <w:rFonts w:cs="Times New Roman"/>
          </w:rPr>
          <w:t>www.ohchr.org/EN/ProfessionalInterest/Pages/CEDAW.aspx</w:t>
        </w:r>
      </w:hyperlink>
      <w:r w:rsidRPr="00004F1B">
        <w:rPr>
          <w:rFonts w:cs="Times New Roman"/>
        </w:rPr>
        <w:t xml:space="preserve"> </w:t>
      </w:r>
    </w:p>
    <w:p w14:paraId="32D46460" w14:textId="06FD1921" w:rsidR="00313A57" w:rsidRPr="00004F1B" w:rsidRDefault="00A00F59" w:rsidP="00A678B3">
      <w:pPr>
        <w:spacing w:after="120" w:line="240" w:lineRule="auto"/>
        <w:ind w:left="1440" w:hanging="1350"/>
        <w:rPr>
          <w:rFonts w:cs="Times New Roman"/>
        </w:rPr>
      </w:pPr>
      <w:r w:rsidRPr="00C569F3">
        <w:rPr>
          <w:rStyle w:val="Bolderbold"/>
        </w:rPr>
        <w:t>Mandate:</w:t>
      </w:r>
      <w:r w:rsidRPr="00004F1B">
        <w:rPr>
          <w:rFonts w:cs="Times New Roman"/>
        </w:rPr>
        <w:t xml:space="preserve"> </w:t>
      </w:r>
      <w:r w:rsidRPr="00004F1B">
        <w:rPr>
          <w:rFonts w:cs="Times New Roman"/>
        </w:rPr>
        <w:tab/>
        <w:t xml:space="preserve">The CEDAW Committee oversees implementation of the Convention on the Elimination of All Forms </w:t>
      </w:r>
      <w:r w:rsidR="00313A57" w:rsidRPr="00004F1B">
        <w:rPr>
          <w:rFonts w:cs="Times New Roman"/>
        </w:rPr>
        <w:t>of Discrimination against Women</w:t>
      </w:r>
      <w:r w:rsidR="001626FB" w:rsidRPr="00004F1B">
        <w:rPr>
          <w:rFonts w:cs="Times New Roman"/>
        </w:rPr>
        <w:t xml:space="preserve"> (CEDAW)</w:t>
      </w:r>
      <w:r w:rsidR="00313A57" w:rsidRPr="00004F1B">
        <w:rPr>
          <w:rFonts w:cs="Times New Roman"/>
        </w:rPr>
        <w:t xml:space="preserve">, as well as </w:t>
      </w:r>
      <w:r w:rsidR="001626FB" w:rsidRPr="00004F1B">
        <w:rPr>
          <w:rFonts w:cs="Times New Roman"/>
        </w:rPr>
        <w:t xml:space="preserve">its supplementary treaty, </w:t>
      </w:r>
      <w:r w:rsidR="00313A57" w:rsidRPr="00004F1B">
        <w:rPr>
          <w:rFonts w:cs="Times New Roman"/>
        </w:rPr>
        <w:t xml:space="preserve">the Optional Protocol to </w:t>
      </w:r>
      <w:r w:rsidR="001626FB" w:rsidRPr="00004F1B">
        <w:rPr>
          <w:rFonts w:cs="Times New Roman"/>
        </w:rPr>
        <w:t>CEDAW</w:t>
      </w:r>
      <w:r w:rsidR="00313A57" w:rsidRPr="00004F1B">
        <w:rPr>
          <w:rFonts w:cs="Times New Roman"/>
        </w:rPr>
        <w:t xml:space="preserve"> on individual complaints.</w:t>
      </w:r>
      <w:r w:rsidR="001626FB" w:rsidRPr="00004F1B">
        <w:rPr>
          <w:rFonts w:cs="Times New Roman"/>
        </w:rPr>
        <w:t xml:space="preserve"> As of </w:t>
      </w:r>
      <w:r w:rsidR="006F678C" w:rsidRPr="00004F1B">
        <w:rPr>
          <w:rFonts w:cs="Times New Roman"/>
        </w:rPr>
        <w:t>June</w:t>
      </w:r>
      <w:r w:rsidR="001626FB" w:rsidRPr="00004F1B">
        <w:rPr>
          <w:rFonts w:cs="Times New Roman"/>
        </w:rPr>
        <w:t xml:space="preserve"> 201</w:t>
      </w:r>
      <w:r w:rsidR="00D97832">
        <w:rPr>
          <w:rFonts w:cs="Times New Roman"/>
        </w:rPr>
        <w:t>7</w:t>
      </w:r>
      <w:r w:rsidR="001626FB" w:rsidRPr="00004F1B">
        <w:rPr>
          <w:rFonts w:cs="Times New Roman"/>
        </w:rPr>
        <w:t>, there are 189 States parties to CEDAW.</w:t>
      </w:r>
    </w:p>
    <w:p w14:paraId="191B760B" w14:textId="0FEC750E" w:rsidR="00313A57" w:rsidRPr="00004F1B" w:rsidRDefault="001626FB" w:rsidP="00A678B3">
      <w:pPr>
        <w:spacing w:after="120" w:line="240" w:lineRule="auto"/>
        <w:ind w:left="1440"/>
        <w:rPr>
          <w:rFonts w:cs="Times New Roman"/>
        </w:rPr>
      </w:pPr>
      <w:r w:rsidRPr="00004F1B">
        <w:rPr>
          <w:rFonts w:cs="Times New Roman"/>
        </w:rPr>
        <w:t>The CEDAW</w:t>
      </w:r>
      <w:r w:rsidR="00313A57" w:rsidRPr="00004F1B">
        <w:rPr>
          <w:rFonts w:cs="Times New Roman"/>
        </w:rPr>
        <w:t xml:space="preserve"> C</w:t>
      </w:r>
      <w:r w:rsidRPr="00004F1B">
        <w:rPr>
          <w:rFonts w:cs="Times New Roman"/>
        </w:rPr>
        <w:t>ommittee has issued 3</w:t>
      </w:r>
      <w:r w:rsidR="00576A3D" w:rsidRPr="00004F1B">
        <w:rPr>
          <w:rFonts w:cs="Times New Roman"/>
        </w:rPr>
        <w:t>4</w:t>
      </w:r>
      <w:r w:rsidR="00313A57" w:rsidRPr="00004F1B">
        <w:rPr>
          <w:rFonts w:cs="Times New Roman"/>
        </w:rPr>
        <w:t xml:space="preserve"> </w:t>
      </w:r>
      <w:r w:rsidR="00640C64" w:rsidRPr="00004F1B">
        <w:rPr>
          <w:rFonts w:cs="Times New Roman"/>
        </w:rPr>
        <w:t>G</w:t>
      </w:r>
      <w:r w:rsidR="00313A57" w:rsidRPr="00004F1B">
        <w:rPr>
          <w:rFonts w:cs="Times New Roman"/>
        </w:rPr>
        <w:t xml:space="preserve">eneral </w:t>
      </w:r>
      <w:r w:rsidR="00640C64" w:rsidRPr="00004F1B">
        <w:rPr>
          <w:rFonts w:cs="Times New Roman"/>
        </w:rPr>
        <w:t>R</w:t>
      </w:r>
      <w:r w:rsidRPr="00004F1B">
        <w:rPr>
          <w:rFonts w:cs="Times New Roman"/>
        </w:rPr>
        <w:t>ecommendations</w:t>
      </w:r>
      <w:r w:rsidR="00313A57" w:rsidRPr="00004F1B">
        <w:rPr>
          <w:rFonts w:cs="Times New Roman"/>
        </w:rPr>
        <w:t xml:space="preserve"> clarifying points of law and procedure under </w:t>
      </w:r>
      <w:r w:rsidRPr="00004F1B">
        <w:rPr>
          <w:rFonts w:cs="Times New Roman"/>
        </w:rPr>
        <w:t>CEDAW</w:t>
      </w:r>
      <w:r w:rsidR="00D97832">
        <w:rPr>
          <w:rFonts w:cs="Times New Roman"/>
        </w:rPr>
        <w:t xml:space="preserve"> as of June 2017</w:t>
      </w:r>
      <w:r w:rsidR="00313A57" w:rsidRPr="00004F1B">
        <w:rPr>
          <w:rFonts w:cs="Times New Roman"/>
        </w:rPr>
        <w:t>.</w:t>
      </w:r>
    </w:p>
    <w:p w14:paraId="4D8C3C31" w14:textId="37A37EBC" w:rsidR="00313A57" w:rsidRPr="00004F1B" w:rsidRDefault="00313A57" w:rsidP="00A678B3">
      <w:pPr>
        <w:spacing w:after="120" w:line="240" w:lineRule="auto"/>
        <w:ind w:left="1440" w:hanging="1350"/>
        <w:rPr>
          <w:rFonts w:cs="Times New Roman"/>
        </w:rPr>
      </w:pPr>
      <w:r w:rsidRPr="00004F1B">
        <w:rPr>
          <w:rFonts w:cs="Times New Roman"/>
        </w:rPr>
        <w:tab/>
        <w:t xml:space="preserve">States parties have an obligation to submit an initial report to the </w:t>
      </w:r>
      <w:r w:rsidR="001626FB" w:rsidRPr="00004F1B">
        <w:rPr>
          <w:rFonts w:cs="Times New Roman"/>
        </w:rPr>
        <w:t>CEDAW</w:t>
      </w:r>
      <w:r w:rsidRPr="00004F1B">
        <w:rPr>
          <w:rFonts w:cs="Times New Roman"/>
        </w:rPr>
        <w:t xml:space="preserve"> Committee within one year of ratifying the treaty and then periodic reports ar</w:t>
      </w:r>
      <w:r w:rsidR="001626FB" w:rsidRPr="00004F1B">
        <w:rPr>
          <w:rFonts w:cs="Times New Roman"/>
        </w:rPr>
        <w:t>e typically submitted every 4</w:t>
      </w:r>
      <w:r w:rsidRPr="00004F1B">
        <w:rPr>
          <w:rFonts w:cs="Times New Roman"/>
        </w:rPr>
        <w:t xml:space="preserve"> years (or at the request of the </w:t>
      </w:r>
      <w:r w:rsidR="001626FB" w:rsidRPr="00004F1B">
        <w:rPr>
          <w:rFonts w:cs="Times New Roman"/>
        </w:rPr>
        <w:t>CEDAW</w:t>
      </w:r>
      <w:r w:rsidRPr="00004F1B">
        <w:rPr>
          <w:rFonts w:cs="Times New Roman"/>
        </w:rPr>
        <w:t xml:space="preserve"> Committee). </w:t>
      </w:r>
    </w:p>
    <w:p w14:paraId="7E2D81AA" w14:textId="07CCCF29" w:rsidR="00313A57" w:rsidRPr="00004F1B" w:rsidRDefault="00313A57" w:rsidP="00A678B3">
      <w:pPr>
        <w:spacing w:after="120" w:line="240" w:lineRule="auto"/>
        <w:ind w:left="1440"/>
        <w:rPr>
          <w:rFonts w:cs="Times New Roman"/>
        </w:rPr>
      </w:pPr>
      <w:r w:rsidRPr="00004F1B">
        <w:rPr>
          <w:rFonts w:cs="Times New Roman"/>
        </w:rPr>
        <w:t xml:space="preserve">The </w:t>
      </w:r>
      <w:r w:rsidR="001626FB" w:rsidRPr="00004F1B">
        <w:rPr>
          <w:rFonts w:cs="Times New Roman"/>
        </w:rPr>
        <w:t>CEDAW</w:t>
      </w:r>
      <w:r w:rsidRPr="00004F1B">
        <w:rPr>
          <w:rFonts w:cs="Times New Roman"/>
        </w:rPr>
        <w:t xml:space="preserve"> Committee can hear individual complaints against States that are party to </w:t>
      </w:r>
      <w:r w:rsidR="001626FB" w:rsidRPr="00004F1B">
        <w:rPr>
          <w:rFonts w:cs="Times New Roman"/>
        </w:rPr>
        <w:t xml:space="preserve">the Optional Protocol. As of </w:t>
      </w:r>
      <w:r w:rsidR="00640C64" w:rsidRPr="00004F1B">
        <w:rPr>
          <w:rFonts w:cs="Times New Roman"/>
        </w:rPr>
        <w:t>June</w:t>
      </w:r>
      <w:r w:rsidR="001626FB" w:rsidRPr="00004F1B">
        <w:rPr>
          <w:rFonts w:cs="Times New Roman"/>
        </w:rPr>
        <w:t xml:space="preserve"> 201</w:t>
      </w:r>
      <w:r w:rsidR="00D97832">
        <w:rPr>
          <w:rFonts w:cs="Times New Roman"/>
        </w:rPr>
        <w:t>7</w:t>
      </w:r>
      <w:r w:rsidR="001626FB" w:rsidRPr="00004F1B">
        <w:rPr>
          <w:rFonts w:cs="Times New Roman"/>
        </w:rPr>
        <w:t>, 10</w:t>
      </w:r>
      <w:r w:rsidR="00D97832">
        <w:rPr>
          <w:rFonts w:cs="Times New Roman"/>
        </w:rPr>
        <w:t>9</w:t>
      </w:r>
      <w:r w:rsidRPr="00004F1B">
        <w:rPr>
          <w:rFonts w:cs="Times New Roman"/>
        </w:rPr>
        <w:t xml:space="preserve"> countries have ratified the Optional Protocol, recognizing the </w:t>
      </w:r>
      <w:r w:rsidR="001626FB" w:rsidRPr="00004F1B">
        <w:rPr>
          <w:rFonts w:cs="Times New Roman"/>
        </w:rPr>
        <w:t>CEDAW</w:t>
      </w:r>
      <w:r w:rsidRPr="00004F1B">
        <w:rPr>
          <w:rFonts w:cs="Times New Roman"/>
        </w:rPr>
        <w:t xml:space="preserve"> Committee’s competency to hear individual complaints.</w:t>
      </w:r>
    </w:p>
    <w:p w14:paraId="6C52CB08" w14:textId="00F7EB01" w:rsidR="003A0A8D" w:rsidRPr="00004F1B" w:rsidRDefault="003A0A8D" w:rsidP="00A678B3">
      <w:pPr>
        <w:spacing w:after="120" w:line="240" w:lineRule="auto"/>
        <w:ind w:left="1440"/>
        <w:rPr>
          <w:rFonts w:cs="Times New Roman"/>
        </w:rPr>
      </w:pPr>
      <w:r w:rsidRPr="00004F1B">
        <w:rPr>
          <w:rFonts w:cs="Times New Roman"/>
        </w:rPr>
        <w:t xml:space="preserve">In addition to the three primary functions, through its inquiry procedure, the CEDAW Committee can also investigate allegations of grave and systematic human rights violations </w:t>
      </w:r>
      <w:r w:rsidRPr="00004F1B">
        <w:rPr>
          <w:rFonts w:cs="Times New Roman"/>
        </w:rPr>
        <w:lastRenderedPageBreak/>
        <w:t>occurring in States parties to the Optional Protocol to CEDAW, unless a State party to the Optional Protocol has declared that it does not recognize the CEDAW Committee’s competency to conduct an inquiry.</w:t>
      </w:r>
    </w:p>
    <w:p w14:paraId="32BBFBAF" w14:textId="15696509" w:rsidR="00A00F59" w:rsidRPr="00004F1B" w:rsidRDefault="00A00F59" w:rsidP="00A678B3">
      <w:pPr>
        <w:spacing w:after="120" w:line="240" w:lineRule="auto"/>
        <w:ind w:left="1440" w:hanging="1350"/>
        <w:rPr>
          <w:rFonts w:cs="Times New Roman"/>
        </w:rPr>
      </w:pPr>
      <w:r w:rsidRPr="00C569F3">
        <w:rPr>
          <w:rStyle w:val="Bolderbold"/>
        </w:rPr>
        <w:t>Composition:</w:t>
      </w:r>
      <w:r w:rsidRPr="00C569F3">
        <w:rPr>
          <w:rStyle w:val="Bolderbold"/>
        </w:rPr>
        <w:tab/>
      </w:r>
      <w:r w:rsidRPr="00004F1B">
        <w:rPr>
          <w:rFonts w:cs="Times New Roman"/>
        </w:rPr>
        <w:t xml:space="preserve">The </w:t>
      </w:r>
      <w:r w:rsidR="004E3478" w:rsidRPr="00004F1B">
        <w:rPr>
          <w:rFonts w:cs="Times New Roman"/>
        </w:rPr>
        <w:t>CEDAW Committee consists of 23</w:t>
      </w:r>
      <w:r w:rsidRPr="00004F1B">
        <w:rPr>
          <w:rFonts w:cs="Times New Roman"/>
        </w:rPr>
        <w:t xml:space="preserve"> independent experts. </w:t>
      </w:r>
    </w:p>
    <w:p w14:paraId="70B33F30" w14:textId="5C730524" w:rsidR="00A00F59" w:rsidRPr="00004F1B" w:rsidRDefault="00A00F59" w:rsidP="00A678B3">
      <w:pPr>
        <w:spacing w:after="120" w:line="240" w:lineRule="auto"/>
        <w:ind w:left="1440" w:hanging="1350"/>
        <w:rPr>
          <w:rFonts w:cs="Times New Roman"/>
        </w:rPr>
      </w:pPr>
      <w:r w:rsidRPr="00C569F3">
        <w:rPr>
          <w:rStyle w:val="Bolderbold"/>
        </w:rPr>
        <w:t>Sessions:</w:t>
      </w:r>
      <w:r w:rsidRPr="00C569F3">
        <w:rPr>
          <w:rStyle w:val="Bolderbold"/>
        </w:rPr>
        <w:tab/>
      </w:r>
      <w:r w:rsidRPr="00004F1B">
        <w:rPr>
          <w:rFonts w:cs="Times New Roman"/>
        </w:rPr>
        <w:t xml:space="preserve">The </w:t>
      </w:r>
      <w:r w:rsidR="004E3478" w:rsidRPr="00004F1B">
        <w:rPr>
          <w:rFonts w:cs="Times New Roman"/>
        </w:rPr>
        <w:t>CEDAW</w:t>
      </w:r>
      <w:r w:rsidRPr="00004F1B">
        <w:rPr>
          <w:rFonts w:cs="Times New Roman"/>
        </w:rPr>
        <w:t xml:space="preserve"> Committee meets three times a year in Geneva, Switzerland, usually in or around </w:t>
      </w:r>
      <w:r w:rsidR="004E3478" w:rsidRPr="00004F1B">
        <w:rPr>
          <w:rFonts w:cs="Times New Roman"/>
        </w:rPr>
        <w:t>February/</w:t>
      </w:r>
      <w:r w:rsidRPr="00004F1B">
        <w:rPr>
          <w:rFonts w:cs="Times New Roman"/>
        </w:rPr>
        <w:t xml:space="preserve">March, July, and October/November. </w:t>
      </w:r>
    </w:p>
    <w:p w14:paraId="40415C5D" w14:textId="019E639B" w:rsidR="00A00F59" w:rsidRPr="00004F1B" w:rsidRDefault="00A00F59" w:rsidP="00A678B3">
      <w:pPr>
        <w:spacing w:after="120" w:line="240" w:lineRule="auto"/>
        <w:ind w:left="1440" w:hanging="1350"/>
        <w:jc w:val="left"/>
        <w:rPr>
          <w:rFonts w:cs="Times New Roman"/>
        </w:rPr>
      </w:pPr>
      <w:r w:rsidRPr="00C569F3">
        <w:rPr>
          <w:rStyle w:val="Bolderbold"/>
        </w:rPr>
        <w:t>Contact</w:t>
      </w:r>
      <w:r w:rsidRPr="00004F1B">
        <w:rPr>
          <w:rFonts w:cs="Times New Roman"/>
        </w:rPr>
        <w:t>:</w:t>
      </w:r>
      <w:r w:rsidRPr="00004F1B">
        <w:rPr>
          <w:rFonts w:cs="Times New Roman"/>
        </w:rPr>
        <w:tab/>
      </w:r>
      <w:r w:rsidR="00F3455A" w:rsidRPr="00004F1B">
        <w:rPr>
          <w:rFonts w:cs="Times New Roman"/>
        </w:rPr>
        <w:t>Committee on the Elimination of Discrimination against Women (CEDAW)</w:t>
      </w:r>
      <w:r w:rsidR="00DF0FE3">
        <w:rPr>
          <w:rFonts w:cs="Times New Roman"/>
        </w:rPr>
        <w:br/>
      </w:r>
      <w:r w:rsidRPr="00004F1B">
        <w:rPr>
          <w:rFonts w:cs="Times New Roman"/>
        </w:rPr>
        <w:t>Human Rights Treaties Division (HRTD)</w:t>
      </w:r>
      <w:r w:rsidR="00DF0FE3">
        <w:rPr>
          <w:rFonts w:cs="Times New Roman"/>
        </w:rPr>
        <w:br/>
      </w:r>
      <w:r w:rsidRPr="00004F1B">
        <w:rPr>
          <w:rFonts w:cs="Times New Roman"/>
        </w:rPr>
        <w:t>Office of the United Nations High Commissioner for Human Rights (OHCHR)</w:t>
      </w:r>
      <w:r w:rsidR="00DF0FE3">
        <w:rPr>
          <w:rFonts w:cs="Times New Roman"/>
        </w:rPr>
        <w:br/>
      </w:r>
      <w:r w:rsidRPr="00004F1B">
        <w:rPr>
          <w:rFonts w:cs="Times New Roman"/>
        </w:rPr>
        <w:t>Palais Wilson - 52, rue des Pâquis</w:t>
      </w:r>
      <w:r w:rsidR="00DF0FE3">
        <w:rPr>
          <w:rFonts w:cs="Times New Roman"/>
        </w:rPr>
        <w:br/>
      </w:r>
      <w:r w:rsidRPr="00004F1B">
        <w:rPr>
          <w:rFonts w:cs="Times New Roman"/>
        </w:rPr>
        <w:t>CH-1201 Geneva (Switzerland)</w:t>
      </w:r>
    </w:p>
    <w:p w14:paraId="2F2157A5" w14:textId="0959F20F" w:rsidR="00F3455A" w:rsidRPr="00004F1B" w:rsidRDefault="00F3455A" w:rsidP="00A678B3">
      <w:pPr>
        <w:spacing w:after="120" w:line="240" w:lineRule="auto"/>
        <w:ind w:left="1440"/>
        <w:jc w:val="left"/>
        <w:rPr>
          <w:rFonts w:cs="Times New Roman"/>
        </w:rPr>
      </w:pPr>
      <w:r w:rsidRPr="00004F1B">
        <w:rPr>
          <w:rFonts w:cs="Times New Roman"/>
        </w:rPr>
        <w:t>Tel.: +41 22 917 94 43</w:t>
      </w:r>
      <w:r w:rsidR="00DF0FE3">
        <w:rPr>
          <w:rFonts w:cs="Times New Roman"/>
        </w:rPr>
        <w:br/>
      </w:r>
      <w:r w:rsidRPr="00004F1B">
        <w:rPr>
          <w:rFonts w:cs="Times New Roman"/>
        </w:rPr>
        <w:t>Fax: +41 22 917 90 08</w:t>
      </w:r>
    </w:p>
    <w:p w14:paraId="125D51B6" w14:textId="57BDCB85" w:rsidR="00F3455A" w:rsidRPr="00004F1B" w:rsidRDefault="00F3455A" w:rsidP="00A678B3">
      <w:pPr>
        <w:spacing w:after="120" w:line="240" w:lineRule="auto"/>
        <w:ind w:left="720" w:firstLine="720"/>
        <w:jc w:val="left"/>
        <w:rPr>
          <w:rFonts w:cs="Times New Roman"/>
        </w:rPr>
      </w:pPr>
      <w:r w:rsidRPr="00004F1B">
        <w:rPr>
          <w:rFonts w:cs="Times New Roman"/>
        </w:rPr>
        <w:t xml:space="preserve">E-mail: </w:t>
      </w:r>
      <w:hyperlink r:id="rId49" w:history="1">
        <w:r w:rsidRPr="00004F1B">
          <w:rPr>
            <w:rStyle w:val="Hyperlink"/>
            <w:rFonts w:cs="Times New Roman"/>
          </w:rPr>
          <w:t>cedaw@ohchr.org</w:t>
        </w:r>
      </w:hyperlink>
    </w:p>
    <w:p w14:paraId="5B7A550B" w14:textId="2C2A0AE5" w:rsidR="0021543F" w:rsidRPr="003F1A09" w:rsidRDefault="00A00F59" w:rsidP="00A678B3">
      <w:pPr>
        <w:spacing w:after="120" w:line="240" w:lineRule="auto"/>
        <w:ind w:left="1440"/>
        <w:jc w:val="left"/>
        <w:rPr>
          <w:rFonts w:ascii="Franklin Gothic Demi" w:hAnsi="Franklin Gothic Demi"/>
          <w:bCs/>
          <w:lang w:val="en-GB"/>
        </w:rPr>
      </w:pPr>
      <w:r w:rsidRPr="00DF0FE3">
        <w:rPr>
          <w:rStyle w:val="Bolderbold"/>
        </w:rPr>
        <w:t>Mailing address</w:t>
      </w:r>
      <w:r w:rsidR="003F1A09">
        <w:rPr>
          <w:rStyle w:val="Bolderbold"/>
        </w:rPr>
        <w:br/>
      </w:r>
      <w:r w:rsidRPr="00004F1B">
        <w:rPr>
          <w:rFonts w:cs="Times New Roman"/>
        </w:rPr>
        <w:t>UNOG-OHCHR</w:t>
      </w:r>
      <w:r w:rsidR="00DF0FE3">
        <w:rPr>
          <w:rFonts w:cs="Times New Roman"/>
        </w:rPr>
        <w:br/>
      </w:r>
      <w:r w:rsidRPr="00004F1B">
        <w:rPr>
          <w:rFonts w:cs="Times New Roman"/>
        </w:rPr>
        <w:t>CH-1211 Geneva 10 (Switzerland)</w:t>
      </w:r>
    </w:p>
    <w:p w14:paraId="217FC93E" w14:textId="77777777" w:rsidR="006950CD" w:rsidRPr="00004F1B" w:rsidRDefault="006950CD" w:rsidP="00586604"/>
    <w:p w14:paraId="1CF52AC7" w14:textId="313B164A" w:rsidR="00FC164E" w:rsidRPr="001C0579" w:rsidRDefault="00FC164E" w:rsidP="00DF0FE3">
      <w:pPr>
        <w:pStyle w:val="Heading4"/>
        <w:spacing w:after="120"/>
        <w:rPr>
          <w:b w:val="0"/>
        </w:rPr>
      </w:pPr>
      <w:r w:rsidRPr="001C0579">
        <w:rPr>
          <w:b w:val="0"/>
        </w:rPr>
        <w:t>Committee against Torture (CAT Committee)</w:t>
      </w:r>
    </w:p>
    <w:p w14:paraId="26BED4FD" w14:textId="7EF2279B" w:rsidR="006950CD" w:rsidRPr="00004F1B" w:rsidRDefault="006950CD" w:rsidP="00A678B3">
      <w:pPr>
        <w:spacing w:after="120" w:line="240" w:lineRule="auto"/>
        <w:ind w:left="1440" w:hanging="1350"/>
        <w:rPr>
          <w:rFonts w:cs="Times New Roman"/>
        </w:rPr>
      </w:pPr>
      <w:r w:rsidRPr="00C569F3">
        <w:rPr>
          <w:rStyle w:val="Bolderbold"/>
        </w:rPr>
        <w:t>Website:</w:t>
      </w:r>
      <w:r w:rsidRPr="00004F1B">
        <w:rPr>
          <w:rFonts w:cs="Times New Roman"/>
        </w:rPr>
        <w:tab/>
      </w:r>
      <w:hyperlink r:id="rId50" w:history="1">
        <w:r w:rsidRPr="00004F1B">
          <w:rPr>
            <w:rStyle w:val="Hyperlink"/>
            <w:rFonts w:cs="Times New Roman"/>
          </w:rPr>
          <w:t>www.ohchr.org/en/hrbodies/cat/pages/catindex.aspx</w:t>
        </w:r>
      </w:hyperlink>
      <w:r w:rsidRPr="00004F1B">
        <w:rPr>
          <w:rFonts w:cs="Times New Roman"/>
        </w:rPr>
        <w:t xml:space="preserve">  </w:t>
      </w:r>
    </w:p>
    <w:p w14:paraId="2EF2192A" w14:textId="6E5AF1B0" w:rsidR="00E0435A" w:rsidRPr="00004F1B" w:rsidRDefault="00E0435A" w:rsidP="00A678B3">
      <w:pPr>
        <w:spacing w:after="120" w:line="240" w:lineRule="auto"/>
        <w:ind w:left="1440" w:hanging="1350"/>
        <w:rPr>
          <w:rFonts w:cs="Times New Roman"/>
        </w:rPr>
      </w:pPr>
      <w:r w:rsidRPr="00C569F3">
        <w:rPr>
          <w:rStyle w:val="Bolderbold"/>
        </w:rPr>
        <w:t>Treaty text:</w:t>
      </w:r>
      <w:r w:rsidRPr="00004F1B">
        <w:rPr>
          <w:rFonts w:cs="Times New Roman"/>
        </w:rPr>
        <w:tab/>
      </w:r>
      <w:hyperlink r:id="rId51" w:history="1">
        <w:r w:rsidRPr="00004F1B">
          <w:rPr>
            <w:rStyle w:val="Hyperlink"/>
            <w:rFonts w:cs="Times New Roman"/>
          </w:rPr>
          <w:t>www.ohchr.org/EN/ProfessionalInterest/Pages/CAT.aspx</w:t>
        </w:r>
      </w:hyperlink>
      <w:r w:rsidRPr="00004F1B">
        <w:rPr>
          <w:rFonts w:cs="Times New Roman"/>
        </w:rPr>
        <w:t xml:space="preserve"> </w:t>
      </w:r>
    </w:p>
    <w:p w14:paraId="338F0CDE" w14:textId="21AF0C1F" w:rsidR="00313A57" w:rsidRPr="00004F1B" w:rsidRDefault="006950CD" w:rsidP="00A678B3">
      <w:pPr>
        <w:spacing w:after="120" w:line="240" w:lineRule="auto"/>
        <w:ind w:left="1440" w:hanging="1350"/>
        <w:rPr>
          <w:rFonts w:cs="Times New Roman"/>
        </w:rPr>
      </w:pPr>
      <w:r w:rsidRPr="00C569F3">
        <w:rPr>
          <w:rStyle w:val="Bolderbold"/>
        </w:rPr>
        <w:t>Mandate:</w:t>
      </w:r>
      <w:r w:rsidRPr="00004F1B">
        <w:rPr>
          <w:rFonts w:cs="Times New Roman"/>
        </w:rPr>
        <w:t xml:space="preserve"> </w:t>
      </w:r>
      <w:r w:rsidRPr="00004F1B">
        <w:rPr>
          <w:rFonts w:cs="Times New Roman"/>
        </w:rPr>
        <w:tab/>
        <w:t>The CAT Committee oversees implementation of the Convention against Torture and Other Cruel,</w:t>
      </w:r>
      <w:r w:rsidR="00313A57" w:rsidRPr="00004F1B">
        <w:rPr>
          <w:rFonts w:cs="Times New Roman"/>
        </w:rPr>
        <w:t xml:space="preserve"> Inhuman or Degrading Treatment</w:t>
      </w:r>
      <w:r w:rsidR="004D2AE1" w:rsidRPr="00004F1B">
        <w:rPr>
          <w:rFonts w:cs="Times New Roman"/>
        </w:rPr>
        <w:t xml:space="preserve"> (CAT)</w:t>
      </w:r>
      <w:r w:rsidR="00313A57" w:rsidRPr="00004F1B">
        <w:rPr>
          <w:rFonts w:cs="Times New Roman"/>
        </w:rPr>
        <w:t>, as well as</w:t>
      </w:r>
      <w:r w:rsidR="004D2AE1" w:rsidRPr="00004F1B">
        <w:rPr>
          <w:rFonts w:cs="Times New Roman"/>
        </w:rPr>
        <w:t xml:space="preserve"> its supplementary treaty, the Optional Protocol to CAT</w:t>
      </w:r>
      <w:r w:rsidR="00313A57" w:rsidRPr="00004F1B">
        <w:rPr>
          <w:rFonts w:cs="Times New Roman"/>
        </w:rPr>
        <w:t xml:space="preserve"> </w:t>
      </w:r>
      <w:r w:rsidR="004D2AE1" w:rsidRPr="00004F1B">
        <w:rPr>
          <w:rFonts w:cs="Times New Roman"/>
        </w:rPr>
        <w:t>creating a Subcommittee on the Prevention of Torture and other ill treatment</w:t>
      </w:r>
      <w:r w:rsidR="00313A57" w:rsidRPr="00004F1B">
        <w:rPr>
          <w:rFonts w:cs="Times New Roman"/>
        </w:rPr>
        <w:t>.</w:t>
      </w:r>
      <w:r w:rsidR="0017693B" w:rsidRPr="00004F1B">
        <w:rPr>
          <w:rFonts w:cs="Times New Roman"/>
        </w:rPr>
        <w:t xml:space="preserve"> As of </w:t>
      </w:r>
      <w:r w:rsidR="00640C64" w:rsidRPr="00004F1B">
        <w:rPr>
          <w:rFonts w:cs="Times New Roman"/>
        </w:rPr>
        <w:t>June</w:t>
      </w:r>
      <w:r w:rsidR="0017693B" w:rsidRPr="00004F1B">
        <w:rPr>
          <w:rFonts w:cs="Times New Roman"/>
        </w:rPr>
        <w:t xml:space="preserve"> 201</w:t>
      </w:r>
      <w:r w:rsidR="00D97832">
        <w:rPr>
          <w:rFonts w:cs="Times New Roman"/>
        </w:rPr>
        <w:t>7, there are 162</w:t>
      </w:r>
      <w:r w:rsidR="0017693B" w:rsidRPr="00004F1B">
        <w:rPr>
          <w:rFonts w:cs="Times New Roman"/>
        </w:rPr>
        <w:t xml:space="preserve"> States parties to CAT.</w:t>
      </w:r>
    </w:p>
    <w:p w14:paraId="11ED7F5C" w14:textId="2A75B2EC" w:rsidR="00313A57" w:rsidRPr="00004F1B" w:rsidRDefault="00313A57" w:rsidP="00A678B3">
      <w:pPr>
        <w:spacing w:after="120" w:line="240" w:lineRule="auto"/>
        <w:ind w:left="1440"/>
        <w:rPr>
          <w:rFonts w:cs="Times New Roman"/>
        </w:rPr>
      </w:pPr>
      <w:r w:rsidRPr="00004F1B">
        <w:rPr>
          <w:rFonts w:cs="Times New Roman"/>
        </w:rPr>
        <w:t xml:space="preserve">The </w:t>
      </w:r>
      <w:r w:rsidR="004D2AE1" w:rsidRPr="00004F1B">
        <w:rPr>
          <w:rFonts w:cs="Times New Roman"/>
        </w:rPr>
        <w:t>CAT</w:t>
      </w:r>
      <w:r w:rsidRPr="00004F1B">
        <w:rPr>
          <w:rFonts w:cs="Times New Roman"/>
        </w:rPr>
        <w:t xml:space="preserve"> Committee has issued </w:t>
      </w:r>
      <w:r w:rsidR="004D2AE1" w:rsidRPr="00004F1B">
        <w:rPr>
          <w:rFonts w:cs="Times New Roman"/>
        </w:rPr>
        <w:t>3</w:t>
      </w:r>
      <w:r w:rsidRPr="00004F1B">
        <w:rPr>
          <w:rFonts w:cs="Times New Roman"/>
        </w:rPr>
        <w:t xml:space="preserve"> </w:t>
      </w:r>
      <w:r w:rsidR="00640C64" w:rsidRPr="00004F1B">
        <w:rPr>
          <w:rFonts w:cs="Times New Roman"/>
        </w:rPr>
        <w:t>G</w:t>
      </w:r>
      <w:r w:rsidRPr="00004F1B">
        <w:rPr>
          <w:rFonts w:cs="Times New Roman"/>
        </w:rPr>
        <w:t xml:space="preserve">eneral </w:t>
      </w:r>
      <w:r w:rsidR="00640C64" w:rsidRPr="00004F1B">
        <w:rPr>
          <w:rFonts w:cs="Times New Roman"/>
        </w:rPr>
        <w:t>C</w:t>
      </w:r>
      <w:r w:rsidRPr="00004F1B">
        <w:rPr>
          <w:rFonts w:cs="Times New Roman"/>
        </w:rPr>
        <w:t xml:space="preserve">omments clarifying points of law and procedure under </w:t>
      </w:r>
      <w:r w:rsidR="004D2AE1" w:rsidRPr="00004F1B">
        <w:rPr>
          <w:rFonts w:cs="Times New Roman"/>
        </w:rPr>
        <w:t>CAT</w:t>
      </w:r>
      <w:r w:rsidR="00D97832">
        <w:rPr>
          <w:rFonts w:cs="Times New Roman"/>
        </w:rPr>
        <w:t xml:space="preserve"> as of June 2017</w:t>
      </w:r>
      <w:r w:rsidRPr="00004F1B">
        <w:rPr>
          <w:rFonts w:cs="Times New Roman"/>
        </w:rPr>
        <w:t>.</w:t>
      </w:r>
    </w:p>
    <w:p w14:paraId="5F3BB6AD" w14:textId="5CAEEBA9" w:rsidR="00313A57" w:rsidRPr="00004F1B" w:rsidRDefault="00313A57" w:rsidP="00A678B3">
      <w:pPr>
        <w:spacing w:after="120" w:line="240" w:lineRule="auto"/>
        <w:ind w:left="1440" w:hanging="1350"/>
        <w:rPr>
          <w:rFonts w:cs="Times New Roman"/>
        </w:rPr>
      </w:pPr>
      <w:r w:rsidRPr="00004F1B">
        <w:rPr>
          <w:rFonts w:cs="Times New Roman"/>
        </w:rPr>
        <w:tab/>
        <w:t xml:space="preserve">States parties have an obligation to submit an initial report to the </w:t>
      </w:r>
      <w:r w:rsidR="001B5818" w:rsidRPr="00004F1B">
        <w:rPr>
          <w:rFonts w:cs="Times New Roman"/>
        </w:rPr>
        <w:t>CAT</w:t>
      </w:r>
      <w:r w:rsidRPr="00004F1B">
        <w:rPr>
          <w:rFonts w:cs="Times New Roman"/>
        </w:rPr>
        <w:t xml:space="preserve"> Committee within one year of ratifying the treaty and then periodic reports a</w:t>
      </w:r>
      <w:r w:rsidR="001B5818" w:rsidRPr="00004F1B">
        <w:rPr>
          <w:rFonts w:cs="Times New Roman"/>
        </w:rPr>
        <w:t>re typically submitted every 4</w:t>
      </w:r>
      <w:r w:rsidRPr="00004F1B">
        <w:rPr>
          <w:rFonts w:cs="Times New Roman"/>
        </w:rPr>
        <w:t xml:space="preserve"> years</w:t>
      </w:r>
      <w:r w:rsidR="001B5818" w:rsidRPr="00004F1B">
        <w:rPr>
          <w:rFonts w:cs="Times New Roman"/>
        </w:rPr>
        <w:t>.</w:t>
      </w:r>
    </w:p>
    <w:p w14:paraId="318087B8" w14:textId="03DE12BA" w:rsidR="0093654D" w:rsidRPr="00004F1B" w:rsidRDefault="0093654D" w:rsidP="00A678B3">
      <w:pPr>
        <w:spacing w:after="120" w:line="240" w:lineRule="auto"/>
        <w:ind w:left="1440"/>
        <w:rPr>
          <w:rFonts w:cs="Times New Roman"/>
        </w:rPr>
      </w:pPr>
      <w:r w:rsidRPr="00004F1B">
        <w:rPr>
          <w:rFonts w:cs="Times New Roman"/>
        </w:rPr>
        <w:t>The CAT Committee can hear individual complaints against States that have declared they recognize the CAT Committee’s competency to hear individual complaints under article 22 of CAT.</w:t>
      </w:r>
      <w:r w:rsidR="00640C64" w:rsidRPr="00004F1B">
        <w:rPr>
          <w:rFonts w:cs="Times New Roman"/>
        </w:rPr>
        <w:t xml:space="preserve"> </w:t>
      </w:r>
      <w:r w:rsidR="00576A3D" w:rsidRPr="00004F1B">
        <w:rPr>
          <w:rFonts w:cs="Times New Roman"/>
        </w:rPr>
        <w:t>As of June 201</w:t>
      </w:r>
      <w:r w:rsidR="00D97832">
        <w:rPr>
          <w:rFonts w:cs="Times New Roman"/>
        </w:rPr>
        <w:t>7</w:t>
      </w:r>
      <w:r w:rsidR="00576A3D" w:rsidRPr="00004F1B">
        <w:rPr>
          <w:rFonts w:cs="Times New Roman"/>
        </w:rPr>
        <w:t>, 6</w:t>
      </w:r>
      <w:r w:rsidR="00D97832">
        <w:rPr>
          <w:rFonts w:cs="Times New Roman"/>
        </w:rPr>
        <w:t>6</w:t>
      </w:r>
      <w:r w:rsidR="00576A3D" w:rsidRPr="00004F1B">
        <w:rPr>
          <w:rFonts w:cs="Times New Roman"/>
        </w:rPr>
        <w:t xml:space="preserve"> States have made such a declaration.</w:t>
      </w:r>
    </w:p>
    <w:p w14:paraId="7CBA46E3" w14:textId="400129F7" w:rsidR="006950CD" w:rsidRPr="00004F1B" w:rsidRDefault="006950CD" w:rsidP="00A678B3">
      <w:pPr>
        <w:spacing w:after="120" w:line="240" w:lineRule="auto"/>
        <w:ind w:left="1440"/>
        <w:rPr>
          <w:rFonts w:cs="Times New Roman"/>
        </w:rPr>
      </w:pPr>
      <w:r w:rsidRPr="00004F1B">
        <w:rPr>
          <w:rFonts w:cs="Times New Roman"/>
        </w:rPr>
        <w:t>In addition to the three primary functions,</w:t>
      </w:r>
      <w:r w:rsidR="004C66AF" w:rsidRPr="00004F1B">
        <w:rPr>
          <w:rFonts w:cs="Times New Roman"/>
        </w:rPr>
        <w:t xml:space="preserve"> through its inquiry procedure,</w:t>
      </w:r>
      <w:r w:rsidRPr="00004F1B">
        <w:rPr>
          <w:rFonts w:cs="Times New Roman"/>
        </w:rPr>
        <w:t xml:space="preserve"> the </w:t>
      </w:r>
      <w:r w:rsidR="00BE18B5" w:rsidRPr="00004F1B">
        <w:rPr>
          <w:rFonts w:cs="Times New Roman"/>
        </w:rPr>
        <w:t>CAT</w:t>
      </w:r>
      <w:r w:rsidRPr="00004F1B">
        <w:rPr>
          <w:rFonts w:cs="Times New Roman"/>
        </w:rPr>
        <w:t xml:space="preserve"> Committee can also investigate allegations of grave and systematic human rights violations </w:t>
      </w:r>
      <w:r w:rsidR="00ED6033" w:rsidRPr="00004F1B">
        <w:rPr>
          <w:rFonts w:cs="Times New Roman"/>
        </w:rPr>
        <w:t xml:space="preserve">as provided in article 20 of CAT, </w:t>
      </w:r>
      <w:r w:rsidR="004C66AF" w:rsidRPr="00004F1B">
        <w:rPr>
          <w:rFonts w:cs="Times New Roman"/>
        </w:rPr>
        <w:t>unless</w:t>
      </w:r>
      <w:r w:rsidR="0093654D" w:rsidRPr="00004F1B">
        <w:rPr>
          <w:rFonts w:cs="Times New Roman"/>
        </w:rPr>
        <w:t xml:space="preserve"> States </w:t>
      </w:r>
      <w:r w:rsidR="004C66AF" w:rsidRPr="00004F1B">
        <w:rPr>
          <w:rFonts w:cs="Times New Roman"/>
        </w:rPr>
        <w:t xml:space="preserve">parties </w:t>
      </w:r>
      <w:r w:rsidR="0093654D" w:rsidRPr="00004F1B">
        <w:rPr>
          <w:rFonts w:cs="Times New Roman"/>
        </w:rPr>
        <w:t xml:space="preserve">declared </w:t>
      </w:r>
      <w:r w:rsidR="004C66AF" w:rsidRPr="00004F1B">
        <w:rPr>
          <w:rFonts w:cs="Times New Roman"/>
        </w:rPr>
        <w:t xml:space="preserve">at the time of ratifying CAT </w:t>
      </w:r>
      <w:r w:rsidR="0093654D" w:rsidRPr="00004F1B">
        <w:rPr>
          <w:rFonts w:cs="Times New Roman"/>
        </w:rPr>
        <w:t>that they</w:t>
      </w:r>
      <w:r w:rsidR="004C66AF" w:rsidRPr="00004F1B">
        <w:rPr>
          <w:rFonts w:cs="Times New Roman"/>
        </w:rPr>
        <w:t xml:space="preserve"> do not</w:t>
      </w:r>
      <w:r w:rsidR="0093654D" w:rsidRPr="00004F1B">
        <w:rPr>
          <w:rFonts w:cs="Times New Roman"/>
        </w:rPr>
        <w:t xml:space="preserve"> recognize the CAT Committee’s </w:t>
      </w:r>
      <w:r w:rsidR="0030386B" w:rsidRPr="00004F1B">
        <w:rPr>
          <w:rFonts w:cs="Times New Roman"/>
        </w:rPr>
        <w:t>competency</w:t>
      </w:r>
      <w:r w:rsidR="0093654D" w:rsidRPr="00004F1B">
        <w:rPr>
          <w:rFonts w:cs="Times New Roman"/>
        </w:rPr>
        <w:t xml:space="preserve"> to undertake such inquiries.</w:t>
      </w:r>
    </w:p>
    <w:p w14:paraId="113E7D76" w14:textId="094437EC" w:rsidR="006950CD" w:rsidRPr="00004F1B" w:rsidRDefault="006950CD" w:rsidP="00A678B3">
      <w:pPr>
        <w:spacing w:after="120" w:line="240" w:lineRule="auto"/>
        <w:ind w:left="1440" w:hanging="1350"/>
        <w:rPr>
          <w:rFonts w:cs="Times New Roman"/>
        </w:rPr>
      </w:pPr>
      <w:r w:rsidRPr="00C569F3">
        <w:rPr>
          <w:rStyle w:val="Bolderbold"/>
        </w:rPr>
        <w:t>Composition:</w:t>
      </w:r>
      <w:r w:rsidRPr="00C569F3">
        <w:rPr>
          <w:rStyle w:val="Bolderbold"/>
        </w:rPr>
        <w:tab/>
      </w:r>
      <w:r w:rsidRPr="00004F1B">
        <w:rPr>
          <w:rFonts w:cs="Times New Roman"/>
        </w:rPr>
        <w:t xml:space="preserve">The </w:t>
      </w:r>
      <w:r w:rsidR="00103AD1" w:rsidRPr="00004F1B">
        <w:rPr>
          <w:rFonts w:cs="Times New Roman"/>
        </w:rPr>
        <w:t>CAT</w:t>
      </w:r>
      <w:r w:rsidRPr="00004F1B">
        <w:rPr>
          <w:rFonts w:cs="Times New Roman"/>
        </w:rPr>
        <w:t xml:space="preserve"> Committee consists of </w:t>
      </w:r>
      <w:r w:rsidR="00C338F6" w:rsidRPr="00004F1B">
        <w:rPr>
          <w:rFonts w:cs="Times New Roman"/>
        </w:rPr>
        <w:t>10</w:t>
      </w:r>
      <w:r w:rsidRPr="00004F1B">
        <w:rPr>
          <w:rFonts w:cs="Times New Roman"/>
        </w:rPr>
        <w:t xml:space="preserve"> independent experts. </w:t>
      </w:r>
    </w:p>
    <w:p w14:paraId="255FE02D" w14:textId="76E42B81" w:rsidR="006950CD" w:rsidRPr="00004F1B" w:rsidRDefault="006950CD" w:rsidP="00A678B3">
      <w:pPr>
        <w:spacing w:after="120" w:line="240" w:lineRule="auto"/>
        <w:ind w:left="1440" w:hanging="1350"/>
        <w:rPr>
          <w:rFonts w:cs="Times New Roman"/>
        </w:rPr>
      </w:pPr>
      <w:r w:rsidRPr="00C569F3">
        <w:rPr>
          <w:rStyle w:val="Bolderbold"/>
        </w:rPr>
        <w:t>Sessions:</w:t>
      </w:r>
      <w:r w:rsidRPr="00C569F3">
        <w:rPr>
          <w:rStyle w:val="Bolderbold"/>
        </w:rPr>
        <w:tab/>
      </w:r>
      <w:r w:rsidRPr="00004F1B">
        <w:rPr>
          <w:rFonts w:cs="Times New Roman"/>
        </w:rPr>
        <w:t xml:space="preserve">The </w:t>
      </w:r>
      <w:r w:rsidR="00C338F6" w:rsidRPr="00004F1B">
        <w:rPr>
          <w:rFonts w:cs="Times New Roman"/>
        </w:rPr>
        <w:t>CAT</w:t>
      </w:r>
      <w:r w:rsidRPr="00004F1B">
        <w:rPr>
          <w:rFonts w:cs="Times New Roman"/>
        </w:rPr>
        <w:t xml:space="preserve"> Committee </w:t>
      </w:r>
      <w:r w:rsidR="00C338F6" w:rsidRPr="00004F1B">
        <w:rPr>
          <w:rFonts w:cs="Times New Roman"/>
        </w:rPr>
        <w:t>historically has met</w:t>
      </w:r>
      <w:r w:rsidRPr="00004F1B">
        <w:rPr>
          <w:rFonts w:cs="Times New Roman"/>
        </w:rPr>
        <w:t xml:space="preserve"> </w:t>
      </w:r>
      <w:r w:rsidR="00C338F6" w:rsidRPr="00004F1B">
        <w:rPr>
          <w:rFonts w:cs="Times New Roman"/>
        </w:rPr>
        <w:t>two</w:t>
      </w:r>
      <w:r w:rsidRPr="00004F1B">
        <w:rPr>
          <w:rFonts w:cs="Times New Roman"/>
        </w:rPr>
        <w:t xml:space="preserve"> times a year in Geneva, Switzerland, usually in or around </w:t>
      </w:r>
      <w:r w:rsidR="00C338F6" w:rsidRPr="00004F1B">
        <w:rPr>
          <w:rFonts w:cs="Times New Roman"/>
        </w:rPr>
        <w:t>April/May and November, though it held three sessions in 2015.</w:t>
      </w:r>
    </w:p>
    <w:p w14:paraId="7D3C7D76" w14:textId="57FBE885" w:rsidR="006950CD" w:rsidRPr="00004F1B" w:rsidRDefault="006950CD" w:rsidP="00A678B3">
      <w:pPr>
        <w:spacing w:after="120" w:line="240" w:lineRule="auto"/>
        <w:ind w:left="1440" w:hanging="1350"/>
        <w:jc w:val="left"/>
        <w:rPr>
          <w:rFonts w:cs="Times New Roman"/>
        </w:rPr>
      </w:pPr>
      <w:r w:rsidRPr="00C569F3">
        <w:rPr>
          <w:rStyle w:val="Bolderbold"/>
        </w:rPr>
        <w:t>Contact</w:t>
      </w:r>
      <w:r w:rsidRPr="00004F1B">
        <w:rPr>
          <w:rFonts w:cs="Times New Roman"/>
        </w:rPr>
        <w:t>:</w:t>
      </w:r>
      <w:r w:rsidRPr="00004F1B">
        <w:rPr>
          <w:rFonts w:cs="Times New Roman"/>
        </w:rPr>
        <w:tab/>
      </w:r>
      <w:r w:rsidR="00C338F6" w:rsidRPr="00004F1B">
        <w:rPr>
          <w:rFonts w:cs="Times New Roman"/>
        </w:rPr>
        <w:t>Committee against Torture (CAT)</w:t>
      </w:r>
      <w:r w:rsidR="00DF0FE3">
        <w:rPr>
          <w:rFonts w:cs="Times New Roman"/>
        </w:rPr>
        <w:br/>
      </w:r>
      <w:r w:rsidRPr="00004F1B">
        <w:rPr>
          <w:rFonts w:cs="Times New Roman"/>
        </w:rPr>
        <w:t>Human Rights Treaties Division (HRTD)</w:t>
      </w:r>
      <w:r w:rsidR="00DF0FE3">
        <w:rPr>
          <w:rFonts w:cs="Times New Roman"/>
        </w:rPr>
        <w:br/>
      </w:r>
      <w:r w:rsidRPr="00004F1B">
        <w:rPr>
          <w:rFonts w:cs="Times New Roman"/>
        </w:rPr>
        <w:t>Office of the United Nations High Commissioner for Human Rights (OHCHR)</w:t>
      </w:r>
      <w:r w:rsidR="00DF0FE3">
        <w:rPr>
          <w:rFonts w:cs="Times New Roman"/>
        </w:rPr>
        <w:br/>
      </w:r>
      <w:r w:rsidRPr="00004F1B">
        <w:rPr>
          <w:rFonts w:cs="Times New Roman"/>
        </w:rPr>
        <w:t>Palais Wilson - 52, rue des Pâquis</w:t>
      </w:r>
      <w:r w:rsidR="00DF0FE3">
        <w:rPr>
          <w:rFonts w:cs="Times New Roman"/>
        </w:rPr>
        <w:br/>
      </w:r>
      <w:r w:rsidRPr="00004F1B">
        <w:rPr>
          <w:rFonts w:cs="Times New Roman"/>
        </w:rPr>
        <w:t>CH-1201 Geneva (Switzerland)</w:t>
      </w:r>
    </w:p>
    <w:p w14:paraId="7F22C5A1" w14:textId="77777777" w:rsidR="00C338F6" w:rsidRPr="00004F1B" w:rsidRDefault="00C338F6" w:rsidP="00A678B3">
      <w:pPr>
        <w:spacing w:after="120" w:line="240" w:lineRule="auto"/>
        <w:ind w:left="1440"/>
        <w:jc w:val="left"/>
        <w:rPr>
          <w:rFonts w:cs="Times New Roman"/>
        </w:rPr>
      </w:pPr>
      <w:r w:rsidRPr="00004F1B">
        <w:rPr>
          <w:rFonts w:cs="Times New Roman"/>
        </w:rPr>
        <w:lastRenderedPageBreak/>
        <w:t>Tel.: +41 22 917 97 06</w:t>
      </w:r>
      <w:r w:rsidRPr="00004F1B">
        <w:rPr>
          <w:rFonts w:cs="Times New Roman"/>
        </w:rPr>
        <w:br/>
        <w:t>Fax: +41 22 917 90 08</w:t>
      </w:r>
      <w:r w:rsidRPr="00004F1B">
        <w:rPr>
          <w:rFonts w:cs="Times New Roman"/>
        </w:rPr>
        <w:br/>
        <w:t>E-mail: </w:t>
      </w:r>
      <w:hyperlink r:id="rId52" w:history="1">
        <w:r w:rsidRPr="00004F1B">
          <w:rPr>
            <w:rStyle w:val="Hyperlink"/>
            <w:rFonts w:cs="Times New Roman"/>
          </w:rPr>
          <w:t>cat@ohchr.org</w:t>
        </w:r>
      </w:hyperlink>
    </w:p>
    <w:p w14:paraId="0476C8E6" w14:textId="39C961CD" w:rsidR="00FC164E" w:rsidRDefault="006950CD" w:rsidP="00A678B3">
      <w:pPr>
        <w:spacing w:after="120" w:line="240" w:lineRule="auto"/>
        <w:ind w:left="1440"/>
        <w:jc w:val="left"/>
        <w:rPr>
          <w:rFonts w:cs="Times New Roman"/>
        </w:rPr>
      </w:pPr>
      <w:r w:rsidRPr="00DF0FE3">
        <w:rPr>
          <w:rStyle w:val="Bolderbold"/>
        </w:rPr>
        <w:t>Mailing address</w:t>
      </w:r>
      <w:r w:rsidR="00DF0FE3">
        <w:rPr>
          <w:rStyle w:val="Bolderbold"/>
        </w:rPr>
        <w:br/>
      </w:r>
      <w:r w:rsidRPr="00004F1B">
        <w:rPr>
          <w:rFonts w:cs="Times New Roman"/>
        </w:rPr>
        <w:t>UNOG-OHCHR</w:t>
      </w:r>
      <w:r w:rsidR="00DF0FE3">
        <w:rPr>
          <w:rFonts w:ascii="Franklin Gothic Demi" w:hAnsi="Franklin Gothic Demi"/>
          <w:bCs/>
          <w:lang w:val="en-GB"/>
        </w:rPr>
        <w:br/>
      </w:r>
      <w:r w:rsidRPr="00004F1B">
        <w:rPr>
          <w:rFonts w:cs="Times New Roman"/>
        </w:rPr>
        <w:t>CH-1211 Geneva 10 (Switzerland)</w:t>
      </w:r>
    </w:p>
    <w:p w14:paraId="152E7520" w14:textId="77777777" w:rsidR="00586604" w:rsidRPr="00DF0FE3" w:rsidRDefault="00586604" w:rsidP="00586604">
      <w:pPr>
        <w:rPr>
          <w:lang w:val="en-GB"/>
        </w:rPr>
      </w:pPr>
    </w:p>
    <w:p w14:paraId="63AF0BE8" w14:textId="34BF7D6A" w:rsidR="00FC164E" w:rsidRPr="001C0579" w:rsidRDefault="00FC164E" w:rsidP="00A678B3">
      <w:pPr>
        <w:pStyle w:val="Heading4"/>
        <w:spacing w:after="120"/>
        <w:ind w:firstLine="4"/>
        <w:rPr>
          <w:b w:val="0"/>
        </w:rPr>
      </w:pPr>
      <w:r w:rsidRPr="001C0579">
        <w:rPr>
          <w:b w:val="0"/>
        </w:rPr>
        <w:t>Committee on the Rights of the Child (CRC Committee)</w:t>
      </w:r>
    </w:p>
    <w:p w14:paraId="62619D85" w14:textId="344F8F63" w:rsidR="00DB7E2F" w:rsidRPr="00004F1B" w:rsidRDefault="00DB7E2F" w:rsidP="00A678B3">
      <w:pPr>
        <w:spacing w:after="120" w:line="240" w:lineRule="auto"/>
        <w:ind w:left="1440" w:hanging="1350"/>
        <w:rPr>
          <w:rFonts w:cs="Times New Roman"/>
        </w:rPr>
      </w:pPr>
      <w:r w:rsidRPr="00C569F3">
        <w:rPr>
          <w:rStyle w:val="Bolderbold"/>
        </w:rPr>
        <w:t>Website:</w:t>
      </w:r>
      <w:r w:rsidRPr="00004F1B">
        <w:rPr>
          <w:rFonts w:cs="Times New Roman"/>
        </w:rPr>
        <w:tab/>
      </w:r>
      <w:hyperlink r:id="rId53" w:history="1">
        <w:r w:rsidRPr="00004F1B">
          <w:rPr>
            <w:rStyle w:val="Hyperlink"/>
            <w:rFonts w:cs="Times New Roman"/>
          </w:rPr>
          <w:t>www.ohchr.org/EN/HRBodies/CRC/Pages/CRCIndex.aspx</w:t>
        </w:r>
      </w:hyperlink>
      <w:r w:rsidRPr="00004F1B">
        <w:rPr>
          <w:rFonts w:cs="Times New Roman"/>
        </w:rPr>
        <w:t xml:space="preserve"> </w:t>
      </w:r>
    </w:p>
    <w:p w14:paraId="31F6E580" w14:textId="7F4CD4BA" w:rsidR="00E0435A" w:rsidRPr="00004F1B" w:rsidRDefault="00E0435A" w:rsidP="00A678B3">
      <w:pPr>
        <w:spacing w:after="120" w:line="240" w:lineRule="auto"/>
        <w:ind w:left="1440" w:hanging="1350"/>
        <w:rPr>
          <w:rFonts w:cs="Times New Roman"/>
        </w:rPr>
      </w:pPr>
      <w:r w:rsidRPr="00C569F3">
        <w:rPr>
          <w:rStyle w:val="Bolderbold"/>
        </w:rPr>
        <w:t>Treaty text:</w:t>
      </w:r>
      <w:r w:rsidRPr="00004F1B">
        <w:rPr>
          <w:rFonts w:cs="Times New Roman"/>
        </w:rPr>
        <w:tab/>
      </w:r>
      <w:hyperlink r:id="rId54" w:history="1">
        <w:r w:rsidRPr="00004F1B">
          <w:rPr>
            <w:rStyle w:val="Hyperlink"/>
            <w:rFonts w:cs="Times New Roman"/>
          </w:rPr>
          <w:t>www.ohchr.org/EN/ProfessionalInterest/Pages/CRC.aspx</w:t>
        </w:r>
      </w:hyperlink>
      <w:r w:rsidRPr="00004F1B">
        <w:rPr>
          <w:rFonts w:cs="Times New Roman"/>
        </w:rPr>
        <w:t xml:space="preserve"> </w:t>
      </w:r>
    </w:p>
    <w:p w14:paraId="00BB469E" w14:textId="636F7890" w:rsidR="00313A57" w:rsidRPr="00004F1B" w:rsidRDefault="00DB7E2F" w:rsidP="00A678B3">
      <w:pPr>
        <w:spacing w:after="120" w:line="240" w:lineRule="auto"/>
        <w:ind w:left="1440" w:hanging="1350"/>
        <w:rPr>
          <w:rFonts w:cs="Times New Roman"/>
        </w:rPr>
      </w:pPr>
      <w:r w:rsidRPr="00C569F3">
        <w:rPr>
          <w:rStyle w:val="Bolderbold"/>
        </w:rPr>
        <w:t>Mandate:</w:t>
      </w:r>
      <w:r w:rsidRPr="00004F1B">
        <w:rPr>
          <w:rFonts w:cs="Times New Roman"/>
        </w:rPr>
        <w:t xml:space="preserve"> </w:t>
      </w:r>
      <w:r w:rsidRPr="00004F1B">
        <w:rPr>
          <w:rFonts w:cs="Times New Roman"/>
        </w:rPr>
        <w:tab/>
        <w:t>The CRC Committee oversees implementation of the Conven</w:t>
      </w:r>
      <w:r w:rsidR="00313A57" w:rsidRPr="00004F1B">
        <w:rPr>
          <w:rFonts w:cs="Times New Roman"/>
        </w:rPr>
        <w:t>tion on the Rights of the Child</w:t>
      </w:r>
      <w:r w:rsidR="00622E00" w:rsidRPr="00004F1B">
        <w:rPr>
          <w:rFonts w:cs="Times New Roman"/>
        </w:rPr>
        <w:t xml:space="preserve"> (CRC), as well as its three supplementary treaties—the Optional Protocol on</w:t>
      </w:r>
      <w:r w:rsidR="003D3ECE" w:rsidRPr="00004F1B">
        <w:rPr>
          <w:rFonts w:cs="Times New Roman"/>
        </w:rPr>
        <w:t xml:space="preserve"> the</w:t>
      </w:r>
      <w:r w:rsidR="00622E00" w:rsidRPr="00004F1B">
        <w:rPr>
          <w:rFonts w:cs="Times New Roman"/>
        </w:rPr>
        <w:t xml:space="preserve"> sale of children, the Optional Protocol on children in armed conflict, and the Optional Protocol on </w:t>
      </w:r>
      <w:r w:rsidR="00225366" w:rsidRPr="00004F1B">
        <w:rPr>
          <w:rFonts w:cs="Times New Roman"/>
        </w:rPr>
        <w:t>a communications procedure</w:t>
      </w:r>
      <w:r w:rsidR="00622E00" w:rsidRPr="00004F1B">
        <w:rPr>
          <w:rFonts w:cs="Times New Roman"/>
        </w:rPr>
        <w:t xml:space="preserve">. As of </w:t>
      </w:r>
      <w:r w:rsidR="00640C64" w:rsidRPr="00004F1B">
        <w:rPr>
          <w:rFonts w:cs="Times New Roman"/>
        </w:rPr>
        <w:t>June</w:t>
      </w:r>
      <w:r w:rsidR="00622E00" w:rsidRPr="00004F1B">
        <w:rPr>
          <w:rFonts w:cs="Times New Roman"/>
        </w:rPr>
        <w:t xml:space="preserve"> 201</w:t>
      </w:r>
      <w:r w:rsidR="00D97832">
        <w:rPr>
          <w:rFonts w:cs="Times New Roman"/>
        </w:rPr>
        <w:t>7</w:t>
      </w:r>
      <w:r w:rsidR="00622E00" w:rsidRPr="00004F1B">
        <w:rPr>
          <w:rFonts w:cs="Times New Roman"/>
        </w:rPr>
        <w:t xml:space="preserve">, there are 196 States parties to the </w:t>
      </w:r>
      <w:r w:rsidR="00640C64" w:rsidRPr="00004F1B">
        <w:rPr>
          <w:rFonts w:cs="Times New Roman"/>
        </w:rPr>
        <w:t>CRC</w:t>
      </w:r>
      <w:r w:rsidR="00622E00" w:rsidRPr="00004F1B">
        <w:rPr>
          <w:rFonts w:cs="Times New Roman"/>
        </w:rPr>
        <w:t>.</w:t>
      </w:r>
      <w:r w:rsidR="00EC25AF" w:rsidRPr="00004F1B">
        <w:rPr>
          <w:rFonts w:cs="Times New Roman"/>
        </w:rPr>
        <w:t xml:space="preserve"> </w:t>
      </w:r>
    </w:p>
    <w:p w14:paraId="2B90C895" w14:textId="2251244D" w:rsidR="00313A57" w:rsidRPr="00004F1B" w:rsidRDefault="006161CD" w:rsidP="00A678B3">
      <w:pPr>
        <w:spacing w:after="120" w:line="240" w:lineRule="auto"/>
        <w:ind w:left="1440"/>
        <w:rPr>
          <w:rFonts w:cs="Times New Roman"/>
        </w:rPr>
      </w:pPr>
      <w:r w:rsidRPr="00004F1B">
        <w:rPr>
          <w:rFonts w:cs="Times New Roman"/>
        </w:rPr>
        <w:t>The C</w:t>
      </w:r>
      <w:r w:rsidR="00313A57" w:rsidRPr="00004F1B">
        <w:rPr>
          <w:rFonts w:cs="Times New Roman"/>
        </w:rPr>
        <w:t>R</w:t>
      </w:r>
      <w:r w:rsidRPr="00004F1B">
        <w:rPr>
          <w:rFonts w:cs="Times New Roman"/>
        </w:rPr>
        <w:t>C</w:t>
      </w:r>
      <w:r w:rsidR="00313A57" w:rsidRPr="00004F1B">
        <w:rPr>
          <w:rFonts w:cs="Times New Roman"/>
        </w:rPr>
        <w:t xml:space="preserve"> Committee has issued </w:t>
      </w:r>
      <w:r w:rsidR="00D97832">
        <w:rPr>
          <w:rFonts w:cs="Times New Roman"/>
        </w:rPr>
        <w:t>20</w:t>
      </w:r>
      <w:r w:rsidR="00313A57" w:rsidRPr="00004F1B">
        <w:rPr>
          <w:rFonts w:cs="Times New Roman"/>
        </w:rPr>
        <w:t xml:space="preserve"> </w:t>
      </w:r>
      <w:r w:rsidR="00640C64" w:rsidRPr="00004F1B">
        <w:rPr>
          <w:rFonts w:cs="Times New Roman"/>
        </w:rPr>
        <w:t>G</w:t>
      </w:r>
      <w:r w:rsidR="00313A57" w:rsidRPr="00004F1B">
        <w:rPr>
          <w:rFonts w:cs="Times New Roman"/>
        </w:rPr>
        <w:t xml:space="preserve">eneral </w:t>
      </w:r>
      <w:r w:rsidR="00640C64" w:rsidRPr="00004F1B">
        <w:rPr>
          <w:rFonts w:cs="Times New Roman"/>
        </w:rPr>
        <w:t>C</w:t>
      </w:r>
      <w:r w:rsidR="00313A57" w:rsidRPr="00004F1B">
        <w:rPr>
          <w:rFonts w:cs="Times New Roman"/>
        </w:rPr>
        <w:t xml:space="preserve">omments clarifying points of law and procedure under the </w:t>
      </w:r>
      <w:r w:rsidRPr="00004F1B">
        <w:rPr>
          <w:rFonts w:cs="Times New Roman"/>
        </w:rPr>
        <w:t>CRC</w:t>
      </w:r>
      <w:r w:rsidR="00640C64" w:rsidRPr="00004F1B">
        <w:rPr>
          <w:rFonts w:cs="Times New Roman"/>
        </w:rPr>
        <w:t xml:space="preserve"> as of June 201</w:t>
      </w:r>
      <w:r w:rsidR="00D97832">
        <w:rPr>
          <w:rFonts w:cs="Times New Roman"/>
        </w:rPr>
        <w:t>7</w:t>
      </w:r>
      <w:r w:rsidR="00313A57" w:rsidRPr="00004F1B">
        <w:rPr>
          <w:rFonts w:cs="Times New Roman"/>
        </w:rPr>
        <w:t>.</w:t>
      </w:r>
    </w:p>
    <w:p w14:paraId="6C6BC3E9" w14:textId="49C5632F" w:rsidR="00313A57" w:rsidRPr="00004F1B" w:rsidRDefault="00313A57" w:rsidP="00A678B3">
      <w:pPr>
        <w:spacing w:after="120" w:line="240" w:lineRule="auto"/>
        <w:ind w:left="1440" w:hanging="1350"/>
        <w:rPr>
          <w:rFonts w:cs="Times New Roman"/>
        </w:rPr>
      </w:pPr>
      <w:r w:rsidRPr="00004F1B">
        <w:rPr>
          <w:rFonts w:cs="Times New Roman"/>
        </w:rPr>
        <w:tab/>
        <w:t>States parties have an obligation to submit an initial report to the C</w:t>
      </w:r>
      <w:r w:rsidR="006161CD" w:rsidRPr="00004F1B">
        <w:rPr>
          <w:rFonts w:cs="Times New Roman"/>
        </w:rPr>
        <w:t>R</w:t>
      </w:r>
      <w:r w:rsidRPr="00004F1B">
        <w:rPr>
          <w:rFonts w:cs="Times New Roman"/>
        </w:rPr>
        <w:t xml:space="preserve">C Committee within </w:t>
      </w:r>
      <w:r w:rsidR="006161CD" w:rsidRPr="00004F1B">
        <w:rPr>
          <w:rFonts w:cs="Times New Roman"/>
        </w:rPr>
        <w:t>two</w:t>
      </w:r>
      <w:r w:rsidRPr="00004F1B">
        <w:rPr>
          <w:rFonts w:cs="Times New Roman"/>
        </w:rPr>
        <w:t xml:space="preserve"> year</w:t>
      </w:r>
      <w:r w:rsidR="006161CD" w:rsidRPr="00004F1B">
        <w:rPr>
          <w:rFonts w:cs="Times New Roman"/>
        </w:rPr>
        <w:t>s</w:t>
      </w:r>
      <w:r w:rsidRPr="00004F1B">
        <w:rPr>
          <w:rFonts w:cs="Times New Roman"/>
        </w:rPr>
        <w:t xml:space="preserve"> of ratifying the treaty </w:t>
      </w:r>
      <w:r w:rsidR="006161CD" w:rsidRPr="00004F1B">
        <w:rPr>
          <w:rFonts w:cs="Times New Roman"/>
        </w:rPr>
        <w:t xml:space="preserve">(or its Optional Protocols) </w:t>
      </w:r>
      <w:r w:rsidRPr="00004F1B">
        <w:rPr>
          <w:rFonts w:cs="Times New Roman"/>
        </w:rPr>
        <w:t xml:space="preserve">and then periodic reports </w:t>
      </w:r>
      <w:r w:rsidR="006161CD" w:rsidRPr="00004F1B">
        <w:rPr>
          <w:rFonts w:cs="Times New Roman"/>
        </w:rPr>
        <w:t xml:space="preserve">are typically submitted every </w:t>
      </w:r>
      <w:r w:rsidRPr="00004F1B">
        <w:rPr>
          <w:rFonts w:cs="Times New Roman"/>
        </w:rPr>
        <w:t xml:space="preserve">5 years </w:t>
      </w:r>
      <w:r w:rsidR="006161CD" w:rsidRPr="00004F1B">
        <w:rPr>
          <w:rFonts w:cs="Times New Roman"/>
        </w:rPr>
        <w:t xml:space="preserve">(periodic reports on implementation of the </w:t>
      </w:r>
      <w:r w:rsidR="003D3ECE" w:rsidRPr="00004F1B">
        <w:rPr>
          <w:rFonts w:cs="Times New Roman"/>
        </w:rPr>
        <w:t xml:space="preserve">substantive </w:t>
      </w:r>
      <w:r w:rsidR="006161CD" w:rsidRPr="00004F1B">
        <w:rPr>
          <w:rFonts w:cs="Times New Roman"/>
        </w:rPr>
        <w:t>Optional Protocols may be combined with the periodic report on implementation of the CRC</w:t>
      </w:r>
      <w:r w:rsidRPr="00004F1B">
        <w:rPr>
          <w:rFonts w:cs="Times New Roman"/>
        </w:rPr>
        <w:t xml:space="preserve">). </w:t>
      </w:r>
    </w:p>
    <w:p w14:paraId="55E4E96E" w14:textId="767B49AA" w:rsidR="00DB7E2F" w:rsidRPr="00004F1B" w:rsidRDefault="00313A57" w:rsidP="00A678B3">
      <w:pPr>
        <w:spacing w:after="120" w:line="240" w:lineRule="auto"/>
        <w:ind w:left="1440"/>
        <w:rPr>
          <w:rFonts w:cs="Times New Roman"/>
        </w:rPr>
      </w:pPr>
      <w:r w:rsidRPr="00004F1B">
        <w:rPr>
          <w:rFonts w:cs="Times New Roman"/>
        </w:rPr>
        <w:t>The C</w:t>
      </w:r>
      <w:r w:rsidR="006161CD" w:rsidRPr="00004F1B">
        <w:rPr>
          <w:rFonts w:cs="Times New Roman"/>
        </w:rPr>
        <w:t>R</w:t>
      </w:r>
      <w:r w:rsidRPr="00004F1B">
        <w:rPr>
          <w:rFonts w:cs="Times New Roman"/>
        </w:rPr>
        <w:t>C Committee can hear individual complaints against States that are party to the Optional Protocol</w:t>
      </w:r>
      <w:r w:rsidR="00225366" w:rsidRPr="00004F1B">
        <w:rPr>
          <w:rFonts w:cs="Times New Roman"/>
        </w:rPr>
        <w:t xml:space="preserve"> on a communications procedure</w:t>
      </w:r>
      <w:r w:rsidRPr="00004F1B">
        <w:rPr>
          <w:rFonts w:cs="Times New Roman"/>
        </w:rPr>
        <w:t>.</w:t>
      </w:r>
      <w:r w:rsidR="00225366" w:rsidRPr="00004F1B">
        <w:rPr>
          <w:rFonts w:cs="Times New Roman"/>
        </w:rPr>
        <w:t xml:space="preserve"> Through the recent entry into force of this Optional Protocol (April 14, 2014), the CRC Committee is the most recent treaty body to become </w:t>
      </w:r>
      <w:r w:rsidR="00EC25AF" w:rsidRPr="00004F1B">
        <w:rPr>
          <w:rFonts w:cs="Times New Roman"/>
        </w:rPr>
        <w:t>empowered</w:t>
      </w:r>
      <w:r w:rsidR="00225366" w:rsidRPr="00004F1B">
        <w:rPr>
          <w:rFonts w:cs="Times New Roman"/>
        </w:rPr>
        <w:t xml:space="preserve"> to hear individu</w:t>
      </w:r>
      <w:r w:rsidR="00E21898" w:rsidRPr="00004F1B">
        <w:rPr>
          <w:rFonts w:cs="Times New Roman"/>
        </w:rPr>
        <w:t xml:space="preserve">al complaints. As of </w:t>
      </w:r>
      <w:r w:rsidR="00640C64" w:rsidRPr="00004F1B">
        <w:rPr>
          <w:rFonts w:cs="Times New Roman"/>
        </w:rPr>
        <w:t>June</w:t>
      </w:r>
      <w:r w:rsidR="00225366" w:rsidRPr="00004F1B">
        <w:rPr>
          <w:rFonts w:cs="Times New Roman"/>
        </w:rPr>
        <w:t xml:space="preserve"> 201</w:t>
      </w:r>
      <w:r w:rsidR="00D97832">
        <w:rPr>
          <w:rFonts w:cs="Times New Roman"/>
        </w:rPr>
        <w:t>7</w:t>
      </w:r>
      <w:r w:rsidR="00225366" w:rsidRPr="00004F1B">
        <w:rPr>
          <w:rFonts w:cs="Times New Roman"/>
        </w:rPr>
        <w:t xml:space="preserve">, </w:t>
      </w:r>
      <w:r w:rsidR="00D97832">
        <w:rPr>
          <w:rFonts w:cs="Times New Roman"/>
        </w:rPr>
        <w:t>34</w:t>
      </w:r>
      <w:r w:rsidR="00225366" w:rsidRPr="00004F1B">
        <w:rPr>
          <w:rFonts w:cs="Times New Roman"/>
        </w:rPr>
        <w:t xml:space="preserve"> States are party to the Optional Protocol on a communications procedure, authorizing the CRC Committee to hear individual complaints with respect to those countries</w:t>
      </w:r>
      <w:r w:rsidRPr="00004F1B">
        <w:rPr>
          <w:rFonts w:cs="Times New Roman"/>
        </w:rPr>
        <w:t>.</w:t>
      </w:r>
    </w:p>
    <w:p w14:paraId="024450F9" w14:textId="6EB9E353" w:rsidR="003A0A8D" w:rsidRPr="00004F1B" w:rsidRDefault="003A0A8D" w:rsidP="00A678B3">
      <w:pPr>
        <w:spacing w:after="120" w:line="240" w:lineRule="auto"/>
        <w:ind w:left="1440"/>
        <w:rPr>
          <w:rFonts w:cs="Times New Roman"/>
        </w:rPr>
      </w:pPr>
      <w:r w:rsidRPr="00004F1B">
        <w:rPr>
          <w:rFonts w:cs="Times New Roman"/>
        </w:rPr>
        <w:t>In addition to the three primary functions, through its inquiry procedure, the CRC Committee can also investigate allegations of grave and systematic human rights violations occurring in States parties to the Optional Protocol on a communications procedure, unless a State party to this Optional Protocol has declared that it does not recognize the CRC Committee’s competency to conduct an inquiry.</w:t>
      </w:r>
    </w:p>
    <w:p w14:paraId="1ADD51DC" w14:textId="609FF221" w:rsidR="00DB7E2F" w:rsidRPr="00004F1B" w:rsidRDefault="00DB7E2F" w:rsidP="00A678B3">
      <w:pPr>
        <w:spacing w:after="120" w:line="240" w:lineRule="auto"/>
        <w:ind w:left="1440" w:hanging="1350"/>
        <w:rPr>
          <w:rFonts w:cs="Times New Roman"/>
        </w:rPr>
      </w:pPr>
      <w:r w:rsidRPr="00C569F3">
        <w:rPr>
          <w:rStyle w:val="Bolderbold"/>
        </w:rPr>
        <w:t>Composition:</w:t>
      </w:r>
      <w:r w:rsidRPr="00C569F3">
        <w:rPr>
          <w:rStyle w:val="Bolderbold"/>
        </w:rPr>
        <w:tab/>
      </w:r>
      <w:r w:rsidRPr="00004F1B">
        <w:rPr>
          <w:rFonts w:cs="Times New Roman"/>
        </w:rPr>
        <w:t xml:space="preserve">The CRC Committee consists of 18 independent experts. </w:t>
      </w:r>
    </w:p>
    <w:p w14:paraId="379A1314" w14:textId="500D45F4" w:rsidR="00DB7E2F" w:rsidRPr="00004F1B" w:rsidRDefault="00DB7E2F" w:rsidP="00A678B3">
      <w:pPr>
        <w:spacing w:after="120" w:line="240" w:lineRule="auto"/>
        <w:ind w:left="1440" w:hanging="1350"/>
        <w:rPr>
          <w:rFonts w:cs="Times New Roman"/>
        </w:rPr>
      </w:pPr>
      <w:r w:rsidRPr="00C569F3">
        <w:rPr>
          <w:rStyle w:val="Bolderbold"/>
        </w:rPr>
        <w:t>Sessions:</w:t>
      </w:r>
      <w:r w:rsidRPr="00C569F3">
        <w:rPr>
          <w:rStyle w:val="Bolderbold"/>
        </w:rPr>
        <w:tab/>
      </w:r>
      <w:r w:rsidRPr="00004F1B">
        <w:rPr>
          <w:rFonts w:cs="Times New Roman"/>
        </w:rPr>
        <w:t xml:space="preserve">The CRC Committee </w:t>
      </w:r>
      <w:r w:rsidR="007F638A" w:rsidRPr="00004F1B">
        <w:rPr>
          <w:rFonts w:cs="Times New Roman"/>
        </w:rPr>
        <w:t>meets three times a year in Geneva, Switzerland, usually in or around January/February, May/June, and September/October</w:t>
      </w:r>
      <w:r w:rsidRPr="00004F1B">
        <w:rPr>
          <w:rFonts w:cs="Times New Roman"/>
        </w:rPr>
        <w:t>.</w:t>
      </w:r>
    </w:p>
    <w:p w14:paraId="67E6E513" w14:textId="7493FC71" w:rsidR="00DB7E2F" w:rsidRPr="00004F1B" w:rsidRDefault="00DB7E2F" w:rsidP="00A678B3">
      <w:pPr>
        <w:spacing w:after="120" w:line="240" w:lineRule="auto"/>
        <w:ind w:left="1440" w:hanging="1350"/>
        <w:jc w:val="left"/>
        <w:rPr>
          <w:rFonts w:cs="Times New Roman"/>
        </w:rPr>
      </w:pPr>
      <w:r w:rsidRPr="00C569F3">
        <w:rPr>
          <w:rStyle w:val="Bolderbold"/>
        </w:rPr>
        <w:t>Contact</w:t>
      </w:r>
      <w:r w:rsidRPr="00004F1B">
        <w:rPr>
          <w:rFonts w:cs="Times New Roman"/>
        </w:rPr>
        <w:t>:</w:t>
      </w:r>
      <w:r w:rsidRPr="00004F1B">
        <w:rPr>
          <w:rFonts w:cs="Times New Roman"/>
        </w:rPr>
        <w:tab/>
        <w:t xml:space="preserve">Committee </w:t>
      </w:r>
      <w:r w:rsidR="006068C2" w:rsidRPr="00004F1B">
        <w:rPr>
          <w:rFonts w:cs="Times New Roman"/>
        </w:rPr>
        <w:t>on the Rights of the Child</w:t>
      </w:r>
      <w:r w:rsidRPr="00004F1B">
        <w:rPr>
          <w:rFonts w:cs="Times New Roman"/>
        </w:rPr>
        <w:t xml:space="preserve"> (C</w:t>
      </w:r>
      <w:r w:rsidR="006068C2" w:rsidRPr="00004F1B">
        <w:rPr>
          <w:rFonts w:cs="Times New Roman"/>
        </w:rPr>
        <w:t>RC</w:t>
      </w:r>
      <w:r w:rsidRPr="00004F1B">
        <w:rPr>
          <w:rFonts w:cs="Times New Roman"/>
        </w:rPr>
        <w:t>)</w:t>
      </w:r>
      <w:r w:rsidR="00DF0FE3">
        <w:rPr>
          <w:rFonts w:cs="Times New Roman"/>
        </w:rPr>
        <w:br/>
      </w:r>
      <w:r w:rsidRPr="00004F1B">
        <w:rPr>
          <w:rFonts w:cs="Times New Roman"/>
        </w:rPr>
        <w:t>Human Rights Treaties Division (HRTD)</w:t>
      </w:r>
      <w:r w:rsidR="00DF0FE3">
        <w:rPr>
          <w:rFonts w:cs="Times New Roman"/>
        </w:rPr>
        <w:br/>
      </w:r>
      <w:r w:rsidRPr="00004F1B">
        <w:rPr>
          <w:rFonts w:cs="Times New Roman"/>
        </w:rPr>
        <w:t>Office of the United Nations High Commissioner for Human Rights (OHCHR)</w:t>
      </w:r>
      <w:r w:rsidR="00DF0FE3">
        <w:rPr>
          <w:rFonts w:cs="Times New Roman"/>
        </w:rPr>
        <w:br/>
      </w:r>
      <w:r w:rsidRPr="00004F1B">
        <w:rPr>
          <w:rFonts w:cs="Times New Roman"/>
        </w:rPr>
        <w:t>Palais Wilson - 52, rue des Pâquis</w:t>
      </w:r>
      <w:r w:rsidR="00DF0FE3">
        <w:rPr>
          <w:rFonts w:cs="Times New Roman"/>
        </w:rPr>
        <w:br/>
      </w:r>
      <w:r w:rsidRPr="00004F1B">
        <w:rPr>
          <w:rFonts w:cs="Times New Roman"/>
        </w:rPr>
        <w:t>CH-1201 Geneva (Switzerland)</w:t>
      </w:r>
    </w:p>
    <w:p w14:paraId="2EC5921B" w14:textId="38C0B0E7" w:rsidR="00DB7E2F" w:rsidRPr="00004F1B" w:rsidRDefault="00FB1742" w:rsidP="00A678B3">
      <w:pPr>
        <w:spacing w:after="120" w:line="240" w:lineRule="auto"/>
        <w:ind w:left="1440"/>
        <w:jc w:val="left"/>
        <w:rPr>
          <w:rFonts w:cs="Times New Roman"/>
        </w:rPr>
      </w:pPr>
      <w:r w:rsidRPr="00004F1B">
        <w:rPr>
          <w:rFonts w:cs="Times New Roman"/>
        </w:rPr>
        <w:t>Tel.: +41 22 917 91 41</w:t>
      </w:r>
      <w:r w:rsidRPr="00004F1B">
        <w:rPr>
          <w:rFonts w:cs="Times New Roman"/>
        </w:rPr>
        <w:br/>
        <w:t>Fax: +41 22 917 90 08</w:t>
      </w:r>
      <w:r w:rsidRPr="00004F1B">
        <w:rPr>
          <w:rFonts w:cs="Times New Roman"/>
        </w:rPr>
        <w:br/>
        <w:t>E-mail: </w:t>
      </w:r>
      <w:hyperlink r:id="rId55" w:history="1">
        <w:r w:rsidRPr="00004F1B">
          <w:rPr>
            <w:rStyle w:val="Hyperlink"/>
            <w:rFonts w:cs="Times New Roman"/>
          </w:rPr>
          <w:t>crc@ohchr.org</w:t>
        </w:r>
      </w:hyperlink>
    </w:p>
    <w:p w14:paraId="04B8773C" w14:textId="2D0B0636" w:rsidR="003B0052" w:rsidRPr="001C0579" w:rsidRDefault="00DB7E2F" w:rsidP="00A678B3">
      <w:pPr>
        <w:spacing w:after="120" w:line="240" w:lineRule="auto"/>
        <w:ind w:left="1440"/>
        <w:jc w:val="left"/>
        <w:rPr>
          <w:rFonts w:ascii="Franklin Gothic Demi" w:hAnsi="Franklin Gothic Demi" w:cs="Times New Roman"/>
        </w:rPr>
      </w:pPr>
      <w:r w:rsidRPr="00DF0FE3">
        <w:rPr>
          <w:rStyle w:val="Bolderbold"/>
        </w:rPr>
        <w:t>Mailing address</w:t>
      </w:r>
      <w:r w:rsidR="00DF0FE3" w:rsidRPr="001C0579">
        <w:rPr>
          <w:rFonts w:ascii="Franklin Gothic Demi" w:hAnsi="Franklin Gothic Demi" w:cs="Times New Roman"/>
        </w:rPr>
        <w:br/>
      </w:r>
      <w:r w:rsidRPr="00004F1B">
        <w:rPr>
          <w:rFonts w:cs="Times New Roman"/>
        </w:rPr>
        <w:t>UNOG-OHCHR</w:t>
      </w:r>
      <w:r w:rsidR="00DF0FE3" w:rsidRPr="001C0579">
        <w:rPr>
          <w:rFonts w:ascii="Franklin Gothic Demi" w:hAnsi="Franklin Gothic Demi" w:cs="Times New Roman"/>
        </w:rPr>
        <w:br/>
      </w:r>
      <w:r w:rsidRPr="00004F1B">
        <w:rPr>
          <w:rFonts w:cs="Times New Roman"/>
        </w:rPr>
        <w:t>CH-1211 Geneva 10 (Switzerland)</w:t>
      </w:r>
    </w:p>
    <w:p w14:paraId="63ABE0DB" w14:textId="77777777" w:rsidR="00B632E2" w:rsidRPr="001C0579" w:rsidRDefault="00B632E2" w:rsidP="00DF0FE3">
      <w:pPr>
        <w:pStyle w:val="Heading4"/>
        <w:spacing w:after="120"/>
        <w:rPr>
          <w:b w:val="0"/>
        </w:rPr>
      </w:pPr>
    </w:p>
    <w:p w14:paraId="44EB7DFB" w14:textId="194CDCCE" w:rsidR="00FC164E" w:rsidRPr="001C0579" w:rsidRDefault="00FC164E" w:rsidP="00DF0FE3">
      <w:pPr>
        <w:pStyle w:val="Heading4"/>
        <w:spacing w:after="120"/>
        <w:rPr>
          <w:b w:val="0"/>
        </w:rPr>
      </w:pPr>
      <w:r w:rsidRPr="001C0579">
        <w:rPr>
          <w:b w:val="0"/>
        </w:rPr>
        <w:lastRenderedPageBreak/>
        <w:t>Committee on the Rights of Persons with Disabilities (CRPD Committee)</w:t>
      </w:r>
    </w:p>
    <w:p w14:paraId="46F2D941" w14:textId="19DFDE76" w:rsidR="00AC2A35" w:rsidRPr="00004F1B" w:rsidRDefault="00AC2A35" w:rsidP="00A678B3">
      <w:pPr>
        <w:spacing w:after="120" w:line="240" w:lineRule="auto"/>
        <w:ind w:left="1440" w:hanging="1350"/>
        <w:rPr>
          <w:rFonts w:cs="Times New Roman"/>
        </w:rPr>
      </w:pPr>
      <w:r w:rsidRPr="00C569F3">
        <w:rPr>
          <w:rStyle w:val="Bolderbold"/>
        </w:rPr>
        <w:t>Website:</w:t>
      </w:r>
      <w:r w:rsidRPr="00004F1B">
        <w:rPr>
          <w:rFonts w:cs="Times New Roman"/>
        </w:rPr>
        <w:tab/>
      </w:r>
      <w:hyperlink r:id="rId56" w:history="1">
        <w:r w:rsidR="005F5513" w:rsidRPr="00004F1B">
          <w:rPr>
            <w:rStyle w:val="Hyperlink"/>
            <w:rFonts w:cs="Times New Roman"/>
          </w:rPr>
          <w:t>www.ohchr.org/EN/HRBodies/CRPD/Pages/CRPDIndex.aspx</w:t>
        </w:r>
      </w:hyperlink>
      <w:r w:rsidR="005F5513" w:rsidRPr="00004F1B">
        <w:rPr>
          <w:rFonts w:cs="Times New Roman"/>
        </w:rPr>
        <w:t xml:space="preserve"> </w:t>
      </w:r>
    </w:p>
    <w:p w14:paraId="29C1CE1B" w14:textId="64FAEFD6" w:rsidR="0041116A" w:rsidRPr="00004F1B" w:rsidRDefault="00C9537D" w:rsidP="00BE58FA">
      <w:pPr>
        <w:widowControl w:val="0"/>
        <w:spacing w:after="120" w:line="240" w:lineRule="auto"/>
        <w:ind w:left="1440" w:right="-450" w:hanging="1350"/>
        <w:jc w:val="left"/>
        <w:rPr>
          <w:rFonts w:cs="Times New Roman"/>
        </w:rPr>
      </w:pPr>
      <w:r w:rsidRPr="00C569F3">
        <w:rPr>
          <w:rStyle w:val="Bolderbold"/>
        </w:rPr>
        <w:t>Treaty text:</w:t>
      </w:r>
      <w:r w:rsidR="00BE58FA">
        <w:rPr>
          <w:rStyle w:val="Bolderbold"/>
        </w:rPr>
        <w:t xml:space="preserve"> </w:t>
      </w:r>
      <w:r w:rsidR="00BE58FA">
        <w:rPr>
          <w:rStyle w:val="Bolderbold"/>
        </w:rPr>
        <w:tab/>
      </w:r>
      <w:hyperlink r:id="rId57" w:history="1">
        <w:r w:rsidR="00BE58FA" w:rsidRPr="00BE58FA">
          <w:rPr>
            <w:rStyle w:val="Hyperlink"/>
            <w:szCs w:val="22"/>
          </w:rPr>
          <w:t>http://www.ohchr.org/EN/HRBodies/CRPD/Pages/ConventionRightsPersonsWithDisabilities.aspx</w:t>
        </w:r>
      </w:hyperlink>
    </w:p>
    <w:p w14:paraId="5948347B" w14:textId="41634EEA" w:rsidR="00313A57" w:rsidRPr="00004F1B" w:rsidRDefault="00AC2A35" w:rsidP="00A678B3">
      <w:pPr>
        <w:spacing w:after="120" w:line="240" w:lineRule="auto"/>
        <w:ind w:left="1440" w:hanging="1350"/>
        <w:rPr>
          <w:rFonts w:cs="Times New Roman"/>
        </w:rPr>
      </w:pPr>
      <w:r w:rsidRPr="00C569F3">
        <w:rPr>
          <w:rStyle w:val="Bolderbold"/>
        </w:rPr>
        <w:t>Mandate:</w:t>
      </w:r>
      <w:r w:rsidRPr="00004F1B">
        <w:rPr>
          <w:rFonts w:cs="Times New Roman"/>
        </w:rPr>
        <w:t xml:space="preserve"> </w:t>
      </w:r>
      <w:r w:rsidRPr="00004F1B">
        <w:rPr>
          <w:rFonts w:cs="Times New Roman"/>
        </w:rPr>
        <w:tab/>
        <w:t>The CRPD Committee oversees implementation of the Convention on the Righ</w:t>
      </w:r>
      <w:r w:rsidR="00313A57" w:rsidRPr="00004F1B">
        <w:rPr>
          <w:rFonts w:cs="Times New Roman"/>
        </w:rPr>
        <w:t>ts of Persons with Disabilities, as well as</w:t>
      </w:r>
      <w:r w:rsidR="00C026E6" w:rsidRPr="00004F1B">
        <w:rPr>
          <w:rFonts w:cs="Times New Roman"/>
        </w:rPr>
        <w:t xml:space="preserve"> its supplementary treaty,</w:t>
      </w:r>
      <w:r w:rsidR="00313A57" w:rsidRPr="00004F1B">
        <w:rPr>
          <w:rFonts w:cs="Times New Roman"/>
        </w:rPr>
        <w:t xml:space="preserve"> the Optional Protocol to the </w:t>
      </w:r>
      <w:r w:rsidR="00C026E6" w:rsidRPr="00004F1B">
        <w:rPr>
          <w:rFonts w:cs="Times New Roman"/>
        </w:rPr>
        <w:t>CRPD</w:t>
      </w:r>
      <w:r w:rsidR="00313A57" w:rsidRPr="00004F1B">
        <w:rPr>
          <w:rFonts w:cs="Times New Roman"/>
        </w:rPr>
        <w:t xml:space="preserve"> on individual complaints.</w:t>
      </w:r>
      <w:r w:rsidR="00C026E6" w:rsidRPr="00004F1B">
        <w:rPr>
          <w:rFonts w:cs="Times New Roman"/>
        </w:rPr>
        <w:t xml:space="preserve"> A</w:t>
      </w:r>
      <w:r w:rsidR="001328A9" w:rsidRPr="00004F1B">
        <w:rPr>
          <w:rFonts w:cs="Times New Roman"/>
        </w:rPr>
        <w:t xml:space="preserve">s of </w:t>
      </w:r>
      <w:r w:rsidR="00A909EC" w:rsidRPr="00004F1B">
        <w:rPr>
          <w:rFonts w:cs="Times New Roman"/>
        </w:rPr>
        <w:t>June</w:t>
      </w:r>
      <w:r w:rsidR="001328A9" w:rsidRPr="00004F1B">
        <w:rPr>
          <w:rFonts w:cs="Times New Roman"/>
        </w:rPr>
        <w:t xml:space="preserve"> </w:t>
      </w:r>
      <w:r w:rsidR="00FB6E77" w:rsidRPr="00004F1B">
        <w:rPr>
          <w:rFonts w:cs="Times New Roman"/>
        </w:rPr>
        <w:t>201</w:t>
      </w:r>
      <w:r w:rsidR="00D97832">
        <w:rPr>
          <w:rFonts w:cs="Times New Roman"/>
        </w:rPr>
        <w:t>7</w:t>
      </w:r>
      <w:r w:rsidR="00FB6E77" w:rsidRPr="00004F1B">
        <w:rPr>
          <w:rFonts w:cs="Times New Roman"/>
        </w:rPr>
        <w:t>, there are 1</w:t>
      </w:r>
      <w:r w:rsidR="00D97832">
        <w:rPr>
          <w:rFonts w:cs="Times New Roman"/>
        </w:rPr>
        <w:t>7</w:t>
      </w:r>
      <w:r w:rsidR="008A11EF" w:rsidRPr="00004F1B">
        <w:rPr>
          <w:rFonts w:cs="Times New Roman"/>
        </w:rPr>
        <w:t>4</w:t>
      </w:r>
      <w:r w:rsidR="00C026E6" w:rsidRPr="00004F1B">
        <w:rPr>
          <w:rFonts w:cs="Times New Roman"/>
        </w:rPr>
        <w:t xml:space="preserve"> States parties to the CRPD.</w:t>
      </w:r>
    </w:p>
    <w:p w14:paraId="421239A3" w14:textId="2ABD39D8" w:rsidR="00313A57" w:rsidRPr="00004F1B" w:rsidRDefault="00313A57" w:rsidP="00A678B3">
      <w:pPr>
        <w:spacing w:after="120" w:line="240" w:lineRule="auto"/>
        <w:ind w:left="1440"/>
        <w:rPr>
          <w:rFonts w:cs="Times New Roman"/>
        </w:rPr>
      </w:pPr>
      <w:r w:rsidRPr="00004F1B">
        <w:rPr>
          <w:rFonts w:cs="Times New Roman"/>
        </w:rPr>
        <w:t xml:space="preserve">The </w:t>
      </w:r>
      <w:r w:rsidR="00C026E6" w:rsidRPr="00004F1B">
        <w:rPr>
          <w:rFonts w:cs="Times New Roman"/>
        </w:rPr>
        <w:t xml:space="preserve">CRPD Committee has issued </w:t>
      </w:r>
      <w:r w:rsidR="00D97832">
        <w:rPr>
          <w:rFonts w:cs="Times New Roman"/>
        </w:rPr>
        <w:t>4</w:t>
      </w:r>
      <w:r w:rsidRPr="00004F1B">
        <w:rPr>
          <w:rFonts w:cs="Times New Roman"/>
        </w:rPr>
        <w:t xml:space="preserve"> </w:t>
      </w:r>
      <w:r w:rsidR="00A909EC" w:rsidRPr="00004F1B">
        <w:rPr>
          <w:rFonts w:cs="Times New Roman"/>
        </w:rPr>
        <w:t>G</w:t>
      </w:r>
      <w:r w:rsidRPr="00004F1B">
        <w:rPr>
          <w:rFonts w:cs="Times New Roman"/>
        </w:rPr>
        <w:t xml:space="preserve">eneral </w:t>
      </w:r>
      <w:r w:rsidR="00A909EC" w:rsidRPr="00004F1B">
        <w:rPr>
          <w:rFonts w:cs="Times New Roman"/>
        </w:rPr>
        <w:t>C</w:t>
      </w:r>
      <w:r w:rsidRPr="00004F1B">
        <w:rPr>
          <w:rFonts w:cs="Times New Roman"/>
        </w:rPr>
        <w:t xml:space="preserve">omments clarifying points of law and procedure under the </w:t>
      </w:r>
      <w:r w:rsidR="00C026E6" w:rsidRPr="00004F1B">
        <w:rPr>
          <w:rFonts w:cs="Times New Roman"/>
        </w:rPr>
        <w:t>CRPD</w:t>
      </w:r>
      <w:r w:rsidRPr="00004F1B">
        <w:rPr>
          <w:rFonts w:cs="Times New Roman"/>
        </w:rPr>
        <w:t xml:space="preserve"> treaty</w:t>
      </w:r>
      <w:r w:rsidR="00A909EC" w:rsidRPr="00004F1B">
        <w:rPr>
          <w:rFonts w:cs="Times New Roman"/>
        </w:rPr>
        <w:t xml:space="preserve"> as of June 201</w:t>
      </w:r>
      <w:r w:rsidR="00D97832">
        <w:rPr>
          <w:rFonts w:cs="Times New Roman"/>
        </w:rPr>
        <w:t>7</w:t>
      </w:r>
      <w:r w:rsidR="00A909EC" w:rsidRPr="00004F1B">
        <w:rPr>
          <w:rFonts w:cs="Times New Roman"/>
        </w:rPr>
        <w:t>.</w:t>
      </w:r>
    </w:p>
    <w:p w14:paraId="5039EBB8" w14:textId="31C8B82B" w:rsidR="00313A57" w:rsidRPr="00004F1B" w:rsidRDefault="00313A57" w:rsidP="00A678B3">
      <w:pPr>
        <w:spacing w:after="120" w:line="240" w:lineRule="auto"/>
        <w:ind w:left="1440" w:hanging="1350"/>
        <w:rPr>
          <w:rFonts w:cs="Times New Roman"/>
        </w:rPr>
      </w:pPr>
      <w:r w:rsidRPr="00004F1B">
        <w:rPr>
          <w:rFonts w:cs="Times New Roman"/>
        </w:rPr>
        <w:tab/>
        <w:t xml:space="preserve">States parties have an obligation to submit an initial report to the </w:t>
      </w:r>
      <w:r w:rsidR="00D94852" w:rsidRPr="00004F1B">
        <w:rPr>
          <w:rFonts w:cs="Times New Roman"/>
        </w:rPr>
        <w:t>CRPD</w:t>
      </w:r>
      <w:r w:rsidRPr="00004F1B">
        <w:rPr>
          <w:rFonts w:cs="Times New Roman"/>
        </w:rPr>
        <w:t xml:space="preserve"> Committee within </w:t>
      </w:r>
      <w:r w:rsidR="00FB6E77" w:rsidRPr="00004F1B">
        <w:rPr>
          <w:rFonts w:cs="Times New Roman"/>
        </w:rPr>
        <w:t>two</w:t>
      </w:r>
      <w:r w:rsidRPr="00004F1B">
        <w:rPr>
          <w:rFonts w:cs="Times New Roman"/>
        </w:rPr>
        <w:t xml:space="preserve"> year</w:t>
      </w:r>
      <w:r w:rsidR="00FB6E77" w:rsidRPr="00004F1B">
        <w:rPr>
          <w:rFonts w:cs="Times New Roman"/>
        </w:rPr>
        <w:t>s</w:t>
      </w:r>
      <w:r w:rsidRPr="00004F1B">
        <w:rPr>
          <w:rFonts w:cs="Times New Roman"/>
        </w:rPr>
        <w:t xml:space="preserve"> of ratifying the treaty and then periodic reports a</w:t>
      </w:r>
      <w:r w:rsidR="00FB6E77" w:rsidRPr="00004F1B">
        <w:rPr>
          <w:rFonts w:cs="Times New Roman"/>
        </w:rPr>
        <w:t>re typically submitted every 4</w:t>
      </w:r>
      <w:r w:rsidRPr="00004F1B">
        <w:rPr>
          <w:rFonts w:cs="Times New Roman"/>
        </w:rPr>
        <w:t xml:space="preserve"> years. </w:t>
      </w:r>
    </w:p>
    <w:p w14:paraId="6D856D20" w14:textId="2763BA83" w:rsidR="00AC2A35" w:rsidRPr="00004F1B" w:rsidRDefault="00313A57" w:rsidP="00A678B3">
      <w:pPr>
        <w:spacing w:after="120" w:line="240" w:lineRule="auto"/>
        <w:ind w:left="1440"/>
        <w:rPr>
          <w:rFonts w:cs="Times New Roman"/>
        </w:rPr>
      </w:pPr>
      <w:r w:rsidRPr="00004F1B">
        <w:rPr>
          <w:rFonts w:cs="Times New Roman"/>
        </w:rPr>
        <w:t xml:space="preserve">The </w:t>
      </w:r>
      <w:r w:rsidR="00FB6E77" w:rsidRPr="00004F1B">
        <w:rPr>
          <w:rFonts w:cs="Times New Roman"/>
        </w:rPr>
        <w:t>CRPD</w:t>
      </w:r>
      <w:r w:rsidRPr="00004F1B">
        <w:rPr>
          <w:rFonts w:cs="Times New Roman"/>
        </w:rPr>
        <w:t xml:space="preserve"> Committee can hear individual complaints against States that are party to the Optional Protocol. </w:t>
      </w:r>
      <w:r w:rsidR="00FB6E77" w:rsidRPr="00004F1B">
        <w:rPr>
          <w:rFonts w:cs="Times New Roman"/>
        </w:rPr>
        <w:t xml:space="preserve">As of </w:t>
      </w:r>
      <w:r w:rsidR="00A909EC" w:rsidRPr="00004F1B">
        <w:rPr>
          <w:rFonts w:cs="Times New Roman"/>
        </w:rPr>
        <w:t>June</w:t>
      </w:r>
      <w:r w:rsidR="00FB6E77" w:rsidRPr="00004F1B">
        <w:rPr>
          <w:rFonts w:cs="Times New Roman"/>
        </w:rPr>
        <w:t xml:space="preserve"> 201</w:t>
      </w:r>
      <w:r w:rsidR="00D97832">
        <w:rPr>
          <w:rFonts w:cs="Times New Roman"/>
        </w:rPr>
        <w:t>7</w:t>
      </w:r>
      <w:r w:rsidR="00FB6E77" w:rsidRPr="00004F1B">
        <w:rPr>
          <w:rFonts w:cs="Times New Roman"/>
        </w:rPr>
        <w:t xml:space="preserve">, </w:t>
      </w:r>
      <w:r w:rsidR="00D97832">
        <w:rPr>
          <w:rFonts w:cs="Times New Roman"/>
        </w:rPr>
        <w:t>91</w:t>
      </w:r>
      <w:r w:rsidRPr="00004F1B">
        <w:rPr>
          <w:rFonts w:cs="Times New Roman"/>
        </w:rPr>
        <w:t xml:space="preserve"> countries have ratified the Optional Protocol, recognizing the </w:t>
      </w:r>
      <w:r w:rsidR="00FB6E77" w:rsidRPr="00004F1B">
        <w:rPr>
          <w:rFonts w:cs="Times New Roman"/>
        </w:rPr>
        <w:t>CRPD</w:t>
      </w:r>
      <w:r w:rsidRPr="00004F1B">
        <w:rPr>
          <w:rFonts w:cs="Times New Roman"/>
        </w:rPr>
        <w:t xml:space="preserve"> Committee’s competency to hear individual complaints.</w:t>
      </w:r>
      <w:r w:rsidR="003B768C" w:rsidRPr="00004F1B">
        <w:rPr>
          <w:rFonts w:cs="Times New Roman"/>
        </w:rPr>
        <w:t xml:space="preserve">  </w:t>
      </w:r>
    </w:p>
    <w:p w14:paraId="46EDBD0B" w14:textId="4E3BDEB2" w:rsidR="005F5513" w:rsidRPr="00004F1B" w:rsidRDefault="005F5513" w:rsidP="00A678B3">
      <w:pPr>
        <w:spacing w:after="120" w:line="240" w:lineRule="auto"/>
        <w:ind w:left="1440"/>
        <w:rPr>
          <w:rFonts w:cs="Times New Roman"/>
        </w:rPr>
      </w:pPr>
      <w:r w:rsidRPr="00004F1B">
        <w:rPr>
          <w:rFonts w:cs="Times New Roman"/>
        </w:rPr>
        <w:t xml:space="preserve">In addition to the three primary functions, </w:t>
      </w:r>
      <w:r w:rsidR="004619DC" w:rsidRPr="00004F1B">
        <w:rPr>
          <w:rFonts w:cs="Times New Roman"/>
        </w:rPr>
        <w:t xml:space="preserve">through its inquiry procedure, </w:t>
      </w:r>
      <w:r w:rsidRPr="00004F1B">
        <w:rPr>
          <w:rFonts w:cs="Times New Roman"/>
        </w:rPr>
        <w:t xml:space="preserve">the </w:t>
      </w:r>
      <w:r w:rsidR="008F6C92" w:rsidRPr="00004F1B">
        <w:rPr>
          <w:rFonts w:cs="Times New Roman"/>
        </w:rPr>
        <w:t>CRPD</w:t>
      </w:r>
      <w:r w:rsidRPr="00004F1B">
        <w:rPr>
          <w:rFonts w:cs="Times New Roman"/>
        </w:rPr>
        <w:t xml:space="preserve"> Committee can also investigate allegations of grave and sys</w:t>
      </w:r>
      <w:r w:rsidR="004619DC" w:rsidRPr="00004F1B">
        <w:rPr>
          <w:rFonts w:cs="Times New Roman"/>
        </w:rPr>
        <w:t>tematic human rights violations occurring in States parties to the Optional Protocol to the CRPD, unless a State party to the Optional Protocol has declared that it does not recognize the CRPD Committee’s competency to conduct an inquiry.</w:t>
      </w:r>
    </w:p>
    <w:p w14:paraId="32B84EA6" w14:textId="77B0546A" w:rsidR="00AC2A35" w:rsidRPr="00004F1B" w:rsidRDefault="00AC2A35" w:rsidP="00A678B3">
      <w:pPr>
        <w:spacing w:after="120" w:line="240" w:lineRule="auto"/>
        <w:ind w:left="1440" w:hanging="1350"/>
        <w:rPr>
          <w:rFonts w:cs="Times New Roman"/>
        </w:rPr>
      </w:pPr>
      <w:r w:rsidRPr="00C569F3">
        <w:rPr>
          <w:rStyle w:val="Bolderbold"/>
        </w:rPr>
        <w:t>Composition:</w:t>
      </w:r>
      <w:r w:rsidRPr="00C569F3">
        <w:rPr>
          <w:rStyle w:val="Bolderbold"/>
        </w:rPr>
        <w:tab/>
      </w:r>
      <w:r w:rsidRPr="00004F1B">
        <w:rPr>
          <w:rFonts w:cs="Times New Roman"/>
        </w:rPr>
        <w:t xml:space="preserve">The CRPD Committee consists of 18 independent experts. </w:t>
      </w:r>
    </w:p>
    <w:p w14:paraId="63AE110A" w14:textId="40A6B5C7" w:rsidR="00AC2A35" w:rsidRPr="00004F1B" w:rsidRDefault="00AC2A35" w:rsidP="00A678B3">
      <w:pPr>
        <w:spacing w:after="120" w:line="240" w:lineRule="auto"/>
        <w:ind w:left="1440" w:hanging="1350"/>
        <w:rPr>
          <w:rFonts w:cs="Times New Roman"/>
        </w:rPr>
      </w:pPr>
      <w:r w:rsidRPr="00C569F3">
        <w:rPr>
          <w:rStyle w:val="Bolderbold"/>
        </w:rPr>
        <w:t>Sessions:</w:t>
      </w:r>
      <w:r w:rsidRPr="00C569F3">
        <w:rPr>
          <w:rStyle w:val="Bolderbold"/>
        </w:rPr>
        <w:tab/>
      </w:r>
      <w:r w:rsidRPr="00004F1B">
        <w:rPr>
          <w:rFonts w:cs="Times New Roman"/>
        </w:rPr>
        <w:t xml:space="preserve">The CRPD Committee meets </w:t>
      </w:r>
      <w:r w:rsidR="00AC5EE8" w:rsidRPr="00004F1B">
        <w:rPr>
          <w:rFonts w:cs="Times New Roman"/>
        </w:rPr>
        <w:t>two</w:t>
      </w:r>
      <w:r w:rsidRPr="00004F1B">
        <w:rPr>
          <w:rFonts w:cs="Times New Roman"/>
        </w:rPr>
        <w:t xml:space="preserve"> times a year in Geneva, Switzerland, usually in or around </w:t>
      </w:r>
      <w:r w:rsidR="00AC5EE8" w:rsidRPr="00004F1B">
        <w:rPr>
          <w:rFonts w:cs="Times New Roman"/>
        </w:rPr>
        <w:t>March/April</w:t>
      </w:r>
      <w:r w:rsidRPr="00004F1B">
        <w:rPr>
          <w:rFonts w:cs="Times New Roman"/>
        </w:rPr>
        <w:t xml:space="preserve"> and </w:t>
      </w:r>
      <w:r w:rsidR="00AC5EE8" w:rsidRPr="00004F1B">
        <w:rPr>
          <w:rFonts w:cs="Times New Roman"/>
        </w:rPr>
        <w:t>August/September</w:t>
      </w:r>
      <w:r w:rsidRPr="00004F1B">
        <w:rPr>
          <w:rFonts w:cs="Times New Roman"/>
        </w:rPr>
        <w:t>.</w:t>
      </w:r>
      <w:r w:rsidR="003B768C" w:rsidRPr="00004F1B">
        <w:rPr>
          <w:rFonts w:cs="Times New Roman"/>
        </w:rPr>
        <w:t xml:space="preserve"> </w:t>
      </w:r>
    </w:p>
    <w:p w14:paraId="774336C1" w14:textId="253BC5E8" w:rsidR="00AC2A35" w:rsidRPr="00004F1B" w:rsidRDefault="00AC2A35" w:rsidP="00A678B3">
      <w:pPr>
        <w:spacing w:after="120" w:line="240" w:lineRule="auto"/>
        <w:ind w:left="1440" w:hanging="1350"/>
        <w:jc w:val="left"/>
        <w:rPr>
          <w:rFonts w:cs="Times New Roman"/>
        </w:rPr>
      </w:pPr>
      <w:r w:rsidRPr="00C569F3">
        <w:rPr>
          <w:rStyle w:val="Bolderbold"/>
        </w:rPr>
        <w:t>Contact</w:t>
      </w:r>
      <w:r w:rsidRPr="00004F1B">
        <w:rPr>
          <w:rFonts w:cs="Times New Roman"/>
        </w:rPr>
        <w:t>:</w:t>
      </w:r>
      <w:r w:rsidRPr="00004F1B">
        <w:rPr>
          <w:rFonts w:cs="Times New Roman"/>
        </w:rPr>
        <w:tab/>
        <w:t>Committee on the Rights of Persons with Disabilities (CRPD)</w:t>
      </w:r>
      <w:r w:rsidR="003F1A09">
        <w:rPr>
          <w:rFonts w:cs="Times New Roman"/>
        </w:rPr>
        <w:br/>
      </w:r>
      <w:r w:rsidRPr="00004F1B">
        <w:rPr>
          <w:rFonts w:cs="Times New Roman"/>
        </w:rPr>
        <w:t>Human Rights Treaties Division (HRTD)</w:t>
      </w:r>
      <w:r w:rsidR="003F1A09">
        <w:rPr>
          <w:rFonts w:cs="Times New Roman"/>
        </w:rPr>
        <w:br/>
      </w:r>
      <w:r w:rsidRPr="00004F1B">
        <w:rPr>
          <w:rFonts w:cs="Times New Roman"/>
        </w:rPr>
        <w:t>Office of the United Nations High Commissioner for Human Rights (OHCHR)</w:t>
      </w:r>
    </w:p>
    <w:p w14:paraId="3C4D3636" w14:textId="6C91846B" w:rsidR="00AC2A35" w:rsidRPr="00004F1B" w:rsidRDefault="00AC2A35" w:rsidP="00A678B3">
      <w:pPr>
        <w:spacing w:after="120" w:line="240" w:lineRule="auto"/>
        <w:ind w:left="1440"/>
        <w:jc w:val="left"/>
        <w:rPr>
          <w:rFonts w:cs="Times New Roman"/>
        </w:rPr>
      </w:pPr>
      <w:r w:rsidRPr="00004F1B">
        <w:rPr>
          <w:rFonts w:cs="Times New Roman"/>
        </w:rPr>
        <w:t>Palais Wilson - 52, rue des Pâquis</w:t>
      </w:r>
      <w:r w:rsidR="003F1A09">
        <w:rPr>
          <w:rFonts w:cs="Times New Roman"/>
        </w:rPr>
        <w:br/>
      </w:r>
      <w:r w:rsidRPr="00004F1B">
        <w:rPr>
          <w:rFonts w:cs="Times New Roman"/>
        </w:rPr>
        <w:t>CH-1201 Geneva (Switzerland)</w:t>
      </w:r>
    </w:p>
    <w:p w14:paraId="30B57069" w14:textId="2A3415CE" w:rsidR="00AC2A35" w:rsidRPr="00004F1B" w:rsidRDefault="00557247" w:rsidP="00A678B3">
      <w:pPr>
        <w:spacing w:after="120" w:line="240" w:lineRule="auto"/>
        <w:ind w:left="1440"/>
        <w:jc w:val="left"/>
        <w:rPr>
          <w:rFonts w:cs="Times New Roman"/>
        </w:rPr>
      </w:pPr>
      <w:r w:rsidRPr="00004F1B">
        <w:rPr>
          <w:rFonts w:cs="Times New Roman"/>
        </w:rPr>
        <w:t>Tel.: +41 22 917 97 03</w:t>
      </w:r>
      <w:r w:rsidRPr="00004F1B">
        <w:rPr>
          <w:rFonts w:cs="Times New Roman"/>
        </w:rPr>
        <w:br/>
        <w:t>Fax: +41 22 917 90 08</w:t>
      </w:r>
      <w:r w:rsidRPr="00004F1B">
        <w:rPr>
          <w:rFonts w:cs="Times New Roman"/>
        </w:rPr>
        <w:br/>
        <w:t>E-mail: </w:t>
      </w:r>
      <w:hyperlink r:id="rId58" w:history="1">
        <w:r w:rsidRPr="00004F1B">
          <w:rPr>
            <w:rStyle w:val="Hyperlink"/>
            <w:rFonts w:cs="Times New Roman"/>
          </w:rPr>
          <w:t>crpd@ohchr.org</w:t>
        </w:r>
      </w:hyperlink>
      <w:r w:rsidRPr="00004F1B">
        <w:rPr>
          <w:rFonts w:cs="Times New Roman"/>
        </w:rPr>
        <w:t> </w:t>
      </w:r>
    </w:p>
    <w:p w14:paraId="3FD0BCCE" w14:textId="1242DD65" w:rsidR="00F668D7" w:rsidRPr="001C0579" w:rsidRDefault="00AC2A35" w:rsidP="00A678B3">
      <w:pPr>
        <w:spacing w:after="120" w:line="240" w:lineRule="auto"/>
        <w:ind w:left="1440"/>
        <w:jc w:val="left"/>
        <w:rPr>
          <w:rFonts w:ascii="Franklin Gothic Demi" w:hAnsi="Franklin Gothic Demi" w:cs="Times New Roman"/>
        </w:rPr>
      </w:pPr>
      <w:r w:rsidRPr="003F1A09">
        <w:rPr>
          <w:rStyle w:val="Bolderbold"/>
        </w:rPr>
        <w:t>Mailing address</w:t>
      </w:r>
      <w:r w:rsidR="003F1A09" w:rsidRPr="001C0579">
        <w:rPr>
          <w:rFonts w:ascii="Franklin Gothic Demi" w:hAnsi="Franklin Gothic Demi" w:cs="Times New Roman"/>
        </w:rPr>
        <w:br/>
      </w:r>
      <w:r w:rsidRPr="00004F1B">
        <w:rPr>
          <w:rFonts w:cs="Times New Roman"/>
        </w:rPr>
        <w:t>UNOG-OHCHR</w:t>
      </w:r>
      <w:r w:rsidR="003F1A09" w:rsidRPr="001C0579">
        <w:rPr>
          <w:rFonts w:ascii="Franklin Gothic Demi" w:hAnsi="Franklin Gothic Demi" w:cs="Times New Roman"/>
        </w:rPr>
        <w:br/>
      </w:r>
      <w:r w:rsidRPr="00004F1B">
        <w:rPr>
          <w:rFonts w:cs="Times New Roman"/>
        </w:rPr>
        <w:t>CH-1211 Geneva 10 (Switzerland)</w:t>
      </w:r>
    </w:p>
    <w:p w14:paraId="289C7AF0" w14:textId="77777777" w:rsidR="0021543F" w:rsidRDefault="0021543F" w:rsidP="00DD4F31">
      <w:pPr>
        <w:spacing w:after="0"/>
        <w:ind w:left="720" w:firstLine="720"/>
        <w:rPr>
          <w:rFonts w:cs="Times New Roman"/>
        </w:rPr>
      </w:pPr>
    </w:p>
    <w:p w14:paraId="53666574" w14:textId="77777777" w:rsidR="0021543F" w:rsidRPr="00004F1B" w:rsidRDefault="0021543F" w:rsidP="00DD4F31">
      <w:pPr>
        <w:spacing w:after="0"/>
        <w:ind w:left="720" w:firstLine="720"/>
        <w:rPr>
          <w:rFonts w:cs="Times New Roman"/>
        </w:rPr>
      </w:pPr>
    </w:p>
    <w:p w14:paraId="4C1B3D25" w14:textId="2CD47044" w:rsidR="00D71AEB" w:rsidRPr="001C0579" w:rsidRDefault="00D71AEB" w:rsidP="00BE58FA">
      <w:pPr>
        <w:pStyle w:val="Heading2"/>
        <w:rPr>
          <w:b w:val="0"/>
        </w:rPr>
      </w:pPr>
      <w:bookmarkStart w:id="12" w:name="_Ref483388382"/>
      <w:bookmarkStart w:id="13" w:name="_Toc483389557"/>
      <w:r w:rsidRPr="001C0579">
        <w:rPr>
          <w:b w:val="0"/>
        </w:rPr>
        <w:t>Special Procedures</w:t>
      </w:r>
      <w:bookmarkEnd w:id="12"/>
      <w:bookmarkEnd w:id="13"/>
    </w:p>
    <w:p w14:paraId="1F8228E9" w14:textId="77777777" w:rsidR="001531F2" w:rsidRPr="00AB12C9" w:rsidRDefault="001531F2" w:rsidP="00931E37">
      <w:pPr>
        <w:pStyle w:val="Heading3"/>
      </w:pPr>
      <w:r w:rsidRPr="00AB12C9">
        <w:t>Overview</w:t>
      </w:r>
    </w:p>
    <w:p w14:paraId="7576186C" w14:textId="31BCBD89" w:rsidR="00E13E94" w:rsidRDefault="005558E6" w:rsidP="00DD4F31">
      <w:pPr>
        <w:rPr>
          <w:rFonts w:cs="Times New Roman"/>
        </w:rPr>
      </w:pPr>
      <w:r w:rsidRPr="00004F1B">
        <w:rPr>
          <w:rFonts w:cs="Times New Roman"/>
        </w:rPr>
        <w:t xml:space="preserve">Special Procedures are independent human rights experts appointed by the U.N. Human Rights Council to monitor human rights situations </w:t>
      </w:r>
      <w:r w:rsidR="00E13E94" w:rsidRPr="00004F1B">
        <w:rPr>
          <w:rFonts w:cs="Times New Roman"/>
        </w:rPr>
        <w:t xml:space="preserve">either in a specific country or around a specific thematic issue, depending on their mandate. </w:t>
      </w:r>
      <w:r w:rsidR="00DA7FB3" w:rsidRPr="00004F1B">
        <w:rPr>
          <w:rFonts w:cs="Times New Roman"/>
        </w:rPr>
        <w:t xml:space="preserve">There are three types of </w:t>
      </w:r>
      <w:r w:rsidR="00E13E94" w:rsidRPr="00004F1B">
        <w:rPr>
          <w:rFonts w:cs="Times New Roman"/>
        </w:rPr>
        <w:t>Spe</w:t>
      </w:r>
      <w:r w:rsidR="00626B09" w:rsidRPr="00004F1B">
        <w:rPr>
          <w:rFonts w:cs="Times New Roman"/>
        </w:rPr>
        <w:t>cial Procedure</w:t>
      </w:r>
      <w:r w:rsidR="00DA7FB3" w:rsidRPr="00004F1B">
        <w:rPr>
          <w:rFonts w:cs="Times New Roman"/>
        </w:rPr>
        <w:t xml:space="preserve"> mandate holders: </w:t>
      </w:r>
      <w:r w:rsidR="00E13E94" w:rsidRPr="00C569F3">
        <w:rPr>
          <w:rStyle w:val="Bolderbold"/>
        </w:rPr>
        <w:t>Special Rapporteurs</w:t>
      </w:r>
      <w:r w:rsidR="00DA7FB3" w:rsidRPr="00004F1B">
        <w:rPr>
          <w:rFonts w:cs="Times New Roman"/>
        </w:rPr>
        <w:t>,</w:t>
      </w:r>
      <w:r w:rsidR="0007634F" w:rsidRPr="00004F1B">
        <w:rPr>
          <w:rFonts w:cs="Times New Roman"/>
        </w:rPr>
        <w:t xml:space="preserve"> </w:t>
      </w:r>
      <w:r w:rsidR="0007634F" w:rsidRPr="00C569F3">
        <w:rPr>
          <w:rStyle w:val="Bolderbold"/>
        </w:rPr>
        <w:t>Independent Experts</w:t>
      </w:r>
      <w:r w:rsidR="00E13E94" w:rsidRPr="00004F1B">
        <w:rPr>
          <w:rFonts w:cs="Times New Roman"/>
        </w:rPr>
        <w:t xml:space="preserve">, </w:t>
      </w:r>
      <w:r w:rsidR="00DA7FB3" w:rsidRPr="00004F1B">
        <w:rPr>
          <w:rFonts w:cs="Times New Roman"/>
        </w:rPr>
        <w:t>and</w:t>
      </w:r>
      <w:r w:rsidR="00E13E94" w:rsidRPr="00004F1B">
        <w:rPr>
          <w:rFonts w:cs="Times New Roman"/>
        </w:rPr>
        <w:t xml:space="preserve"> </w:t>
      </w:r>
      <w:r w:rsidR="00E13E94" w:rsidRPr="00C569F3">
        <w:rPr>
          <w:rStyle w:val="Bolderbold"/>
        </w:rPr>
        <w:t>Working Groups</w:t>
      </w:r>
      <w:r w:rsidR="00E13E94" w:rsidRPr="00004F1B">
        <w:rPr>
          <w:rFonts w:cs="Times New Roman"/>
        </w:rPr>
        <w:t xml:space="preserve">. As of </w:t>
      </w:r>
      <w:r w:rsidR="00A54D92" w:rsidRPr="00004F1B">
        <w:rPr>
          <w:rFonts w:cs="Times New Roman"/>
        </w:rPr>
        <w:t>June 201</w:t>
      </w:r>
      <w:r w:rsidR="00D97832">
        <w:rPr>
          <w:rFonts w:cs="Times New Roman"/>
        </w:rPr>
        <w:t>7</w:t>
      </w:r>
      <w:r w:rsidR="00E13E94" w:rsidRPr="00004F1B">
        <w:rPr>
          <w:rFonts w:cs="Times New Roman"/>
        </w:rPr>
        <w:t>, there are 1</w:t>
      </w:r>
      <w:r w:rsidR="00D97832">
        <w:rPr>
          <w:rFonts w:cs="Times New Roman"/>
        </w:rPr>
        <w:t>3</w:t>
      </w:r>
      <w:r w:rsidR="00E13E94" w:rsidRPr="00004F1B">
        <w:rPr>
          <w:rFonts w:cs="Times New Roman"/>
        </w:rPr>
        <w:t xml:space="preserve"> </w:t>
      </w:r>
      <w:hyperlink r:id="rId59" w:history="1">
        <w:r w:rsidR="00E13E94" w:rsidRPr="00004F1B">
          <w:rPr>
            <w:rStyle w:val="Hyperlink"/>
            <w:rFonts w:cs="Times New Roman"/>
          </w:rPr>
          <w:t>country-specific mandate holders</w:t>
        </w:r>
      </w:hyperlink>
      <w:r w:rsidR="00824AF6" w:rsidRPr="00004F1B">
        <w:rPr>
          <w:rStyle w:val="FootnoteReference"/>
          <w:rFonts w:cs="Times New Roman"/>
          <w:color w:val="000000" w:themeColor="text1"/>
        </w:rPr>
        <w:footnoteReference w:id="6"/>
      </w:r>
      <w:r w:rsidR="00E13E94" w:rsidRPr="00004F1B">
        <w:rPr>
          <w:rFonts w:cs="Times New Roman"/>
        </w:rPr>
        <w:t xml:space="preserve">—monitoring the human rights situation in countries such as Belarus, Central African Republic, </w:t>
      </w:r>
      <w:r w:rsidR="00E13E94" w:rsidRPr="00004F1B">
        <w:rPr>
          <w:rFonts w:cs="Times New Roman"/>
        </w:rPr>
        <w:lastRenderedPageBreak/>
        <w:t>Haiti,</w:t>
      </w:r>
      <w:r w:rsidR="00533B7A" w:rsidRPr="00004F1B">
        <w:rPr>
          <w:rFonts w:cs="Times New Roman"/>
        </w:rPr>
        <w:t xml:space="preserve"> Iran,</w:t>
      </w:r>
      <w:r w:rsidR="00E13E94" w:rsidRPr="00004F1B">
        <w:rPr>
          <w:rFonts w:cs="Times New Roman"/>
        </w:rPr>
        <w:t xml:space="preserve"> and Myanmar—and 4</w:t>
      </w:r>
      <w:r w:rsidR="00D97832">
        <w:rPr>
          <w:rFonts w:cs="Times New Roman"/>
        </w:rPr>
        <w:t>3</w:t>
      </w:r>
      <w:r w:rsidR="00E13E94" w:rsidRPr="00004F1B">
        <w:rPr>
          <w:rFonts w:cs="Times New Roman"/>
        </w:rPr>
        <w:t xml:space="preserve"> </w:t>
      </w:r>
      <w:hyperlink r:id="rId60" w:history="1">
        <w:r w:rsidR="00E13E94" w:rsidRPr="00004F1B">
          <w:rPr>
            <w:rStyle w:val="Hyperlink"/>
            <w:rFonts w:cs="Times New Roman"/>
          </w:rPr>
          <w:t>thematic mandate holders</w:t>
        </w:r>
      </w:hyperlink>
      <w:r w:rsidR="00824AF6" w:rsidRPr="00004F1B">
        <w:rPr>
          <w:rStyle w:val="FootnoteReference"/>
          <w:rFonts w:cs="Times New Roman"/>
          <w:color w:val="000000" w:themeColor="text1"/>
        </w:rPr>
        <w:footnoteReference w:id="7"/>
      </w:r>
      <w:r w:rsidR="00363199">
        <w:rPr>
          <w:rFonts w:cs="Times New Roman"/>
        </w:rPr>
        <w:t xml:space="preserve"> (see Text Box, </w:t>
      </w:r>
      <w:r w:rsidR="00D245C7">
        <w:rPr>
          <w:rFonts w:cs="Times New Roman"/>
        </w:rPr>
        <w:t xml:space="preserve">below and </w:t>
      </w:r>
      <w:r w:rsidR="00363199">
        <w:rPr>
          <w:rFonts w:cs="Times New Roman"/>
        </w:rPr>
        <w:t>opposite,</w:t>
      </w:r>
      <w:r w:rsidR="00E13E94" w:rsidRPr="00004F1B">
        <w:rPr>
          <w:rFonts w:cs="Times New Roman"/>
        </w:rPr>
        <w:t xml:space="preserve"> for</w:t>
      </w:r>
      <w:r w:rsidR="00824AF6" w:rsidRPr="00004F1B">
        <w:rPr>
          <w:rFonts w:cs="Times New Roman"/>
        </w:rPr>
        <w:t xml:space="preserve"> a list of</w:t>
      </w:r>
      <w:r w:rsidR="00E13E94" w:rsidRPr="00004F1B">
        <w:rPr>
          <w:rFonts w:cs="Times New Roman"/>
        </w:rPr>
        <w:t xml:space="preserve"> thematic mandate holders </w:t>
      </w:r>
      <w:r w:rsidR="00533B7A" w:rsidRPr="00004F1B">
        <w:rPr>
          <w:rFonts w:cs="Times New Roman"/>
        </w:rPr>
        <w:t>important for promoting the rights of women and girls with disabilities</w:t>
      </w:r>
      <w:r w:rsidR="00824AF6" w:rsidRPr="00004F1B">
        <w:rPr>
          <w:rFonts w:cs="Times New Roman"/>
        </w:rPr>
        <w:t xml:space="preserve"> and their contact information</w:t>
      </w:r>
      <w:r w:rsidR="00533B7A" w:rsidRPr="00004F1B">
        <w:rPr>
          <w:rFonts w:cs="Times New Roman"/>
        </w:rPr>
        <w:t>)</w:t>
      </w:r>
      <w:r w:rsidR="00E13E94" w:rsidRPr="00004F1B">
        <w:rPr>
          <w:rFonts w:cs="Times New Roman"/>
        </w:rPr>
        <w:t xml:space="preserve">. </w:t>
      </w:r>
    </w:p>
    <w:p w14:paraId="421B8D4B" w14:textId="77777777" w:rsidR="00F66779" w:rsidRDefault="003F1A09" w:rsidP="003F1A09">
      <w:pPr>
        <w:rPr>
          <w:rFonts w:cs="Times New Roman"/>
        </w:rPr>
      </w:pPr>
      <w:r w:rsidRPr="00004F1B">
        <w:rPr>
          <w:rFonts w:cs="Times New Roman"/>
        </w:rPr>
        <w:t xml:space="preserve">Through their reports and communications, Special Procedures examine, monitor, advise and publicly report on human rights situations in specific countries and/or help to clarify and develop international human rights standards around major human rights issues worldwide. They have three primary methods of work: </w:t>
      </w:r>
      <w:r w:rsidRPr="00C569F3">
        <w:rPr>
          <w:rStyle w:val="Bolderbold"/>
        </w:rPr>
        <w:t>country visits</w:t>
      </w:r>
      <w:r w:rsidRPr="00004F1B">
        <w:rPr>
          <w:rFonts w:cs="Times New Roman"/>
        </w:rPr>
        <w:t xml:space="preserve">, </w:t>
      </w:r>
      <w:r w:rsidRPr="00C569F3">
        <w:rPr>
          <w:rStyle w:val="Bolderbold"/>
        </w:rPr>
        <w:t>thematic reports</w:t>
      </w:r>
      <w:r w:rsidRPr="00004F1B">
        <w:rPr>
          <w:rFonts w:cs="Times New Roman"/>
        </w:rPr>
        <w:t>,</w:t>
      </w:r>
      <w:r w:rsidRPr="00C569F3">
        <w:rPr>
          <w:rStyle w:val="Bolderbold"/>
        </w:rPr>
        <w:t xml:space="preserve"> </w:t>
      </w:r>
      <w:r w:rsidRPr="00004F1B">
        <w:rPr>
          <w:rFonts w:cs="Times New Roman"/>
        </w:rPr>
        <w:t>and</w:t>
      </w:r>
      <w:r w:rsidRPr="00C569F3">
        <w:rPr>
          <w:rStyle w:val="Bolderbold"/>
        </w:rPr>
        <w:t xml:space="preserve"> urgent communications</w:t>
      </w:r>
      <w:r w:rsidRPr="00004F1B">
        <w:rPr>
          <w:rFonts w:cs="Times New Roman"/>
        </w:rPr>
        <w:t>.</w:t>
      </w:r>
    </w:p>
    <w:p w14:paraId="385B49C9" w14:textId="778232D6" w:rsidR="003F1A09" w:rsidRPr="007E216E" w:rsidRDefault="003F1A09" w:rsidP="00566435">
      <w:pPr>
        <w:spacing w:line="240" w:lineRule="auto"/>
        <w:rPr>
          <w:rFonts w:cs="Times New Roman"/>
          <w:sz w:val="15"/>
          <w:szCs w:val="15"/>
        </w:rPr>
      </w:pPr>
    </w:p>
    <w:p w14:paraId="36B588C4" w14:textId="77777777" w:rsidR="00F66779" w:rsidRPr="003F1A09" w:rsidRDefault="00F66779" w:rsidP="0087516B">
      <w:pPr>
        <w:pStyle w:val="Boxed"/>
        <w:framePr w:w="0" w:hSpace="0" w:vSpace="0" w:wrap="auto" w:vAnchor="margin" w:hAnchor="text" w:xAlign="left" w:yAlign="inline"/>
        <w:pBdr>
          <w:right w:val="single" w:sz="12" w:space="0" w:color="716A9D"/>
        </w:pBdr>
        <w:spacing w:after="20"/>
        <w:ind w:left="450"/>
        <w:rPr>
          <w:rStyle w:val="Bolderbold"/>
        </w:rPr>
      </w:pPr>
      <w:r w:rsidRPr="003F1A09">
        <w:rPr>
          <w:rStyle w:val="Bolderbold"/>
        </w:rPr>
        <w:t>Key Thematic Special Procedures and Contact Information</w:t>
      </w:r>
      <w:r>
        <w:rPr>
          <w:rStyle w:val="Bolderbold"/>
        </w:rPr>
        <w:br/>
      </w:r>
    </w:p>
    <w:p w14:paraId="6D4C94D4" w14:textId="77777777" w:rsidR="00F66779" w:rsidRPr="00824AF6" w:rsidRDefault="00F66779" w:rsidP="0087516B">
      <w:pPr>
        <w:pStyle w:val="Boxed"/>
        <w:framePr w:w="0" w:hSpace="0" w:vSpace="0" w:wrap="auto" w:vAnchor="margin" w:hAnchor="text" w:xAlign="left" w:yAlign="inline"/>
        <w:pBdr>
          <w:right w:val="single" w:sz="12" w:space="0" w:color="716A9D"/>
        </w:pBdr>
        <w:spacing w:after="20"/>
        <w:ind w:left="450"/>
        <w:rPr>
          <w:rStyle w:val="Hyperlink"/>
          <w:u w:val="none"/>
        </w:rPr>
      </w:pPr>
      <w:r>
        <w:t xml:space="preserve">Independent Expert on albinism, </w:t>
      </w:r>
      <w:hyperlink r:id="rId61" w:history="1">
        <w:r>
          <w:rPr>
            <w:rStyle w:val="Hyperlink"/>
          </w:rPr>
          <w:t>www.ohchr.org/EN/Issues/Albinism/Pages/IEAlbinism.aspx</w:t>
        </w:r>
      </w:hyperlink>
    </w:p>
    <w:p w14:paraId="2DF669C0" w14:textId="77777777" w:rsidR="00F66779" w:rsidRPr="00824AF6" w:rsidRDefault="00F66779" w:rsidP="0087516B">
      <w:pPr>
        <w:pStyle w:val="Boxed"/>
        <w:framePr w:w="0" w:hSpace="0" w:vSpace="0" w:wrap="auto" w:vAnchor="margin" w:hAnchor="text" w:xAlign="left" w:yAlign="inline"/>
        <w:pBdr>
          <w:right w:val="single" w:sz="12" w:space="0" w:color="716A9D"/>
        </w:pBdr>
        <w:spacing w:after="20"/>
        <w:ind w:left="450"/>
      </w:pPr>
      <w:r>
        <w:rPr>
          <w:rStyle w:val="Hyperlink"/>
          <w:u w:val="none"/>
        </w:rPr>
        <w:t xml:space="preserve">Email: </w:t>
      </w:r>
      <w:hyperlink r:id="rId62" w:history="1">
        <w:r w:rsidRPr="0085537E">
          <w:rPr>
            <w:rStyle w:val="Hyperlink"/>
          </w:rPr>
          <w:t>albinism@ohchr.org</w:t>
        </w:r>
      </w:hyperlink>
      <w:r>
        <w:rPr>
          <w:rStyle w:val="Hyperlink"/>
          <w:u w:val="none"/>
        </w:rPr>
        <w:t xml:space="preserve">  </w:t>
      </w:r>
    </w:p>
    <w:p w14:paraId="6143B168" w14:textId="77777777" w:rsidR="00F66779" w:rsidRDefault="00F66779" w:rsidP="0087516B">
      <w:pPr>
        <w:pStyle w:val="Boxed"/>
        <w:framePr w:w="0" w:hSpace="0" w:vSpace="0" w:wrap="auto" w:vAnchor="margin" w:hAnchor="text" w:xAlign="left" w:yAlign="inline"/>
        <w:pBdr>
          <w:right w:val="single" w:sz="12" w:space="0" w:color="716A9D"/>
        </w:pBdr>
        <w:spacing w:after="20"/>
        <w:ind w:left="450"/>
      </w:pPr>
    </w:p>
    <w:p w14:paraId="7CF9C7A2" w14:textId="77777777" w:rsidR="00F66779" w:rsidRDefault="00F66779" w:rsidP="0087516B">
      <w:pPr>
        <w:pStyle w:val="Boxed"/>
        <w:framePr w:w="0" w:hSpace="0" w:vSpace="0" w:wrap="auto" w:vAnchor="margin" w:hAnchor="text" w:xAlign="left" w:yAlign="inline"/>
        <w:pBdr>
          <w:right w:val="single" w:sz="12" w:space="0" w:color="716A9D"/>
        </w:pBdr>
        <w:spacing w:after="20"/>
        <w:ind w:left="450"/>
      </w:pPr>
      <w:r>
        <w:t xml:space="preserve">Special Rapporteur on persons with disabilities, </w:t>
      </w:r>
      <w:hyperlink r:id="rId63" w:history="1">
        <w:r>
          <w:rPr>
            <w:rStyle w:val="Hyperlink"/>
          </w:rPr>
          <w:t>www.ohchr.org/EN/Issues/Disability/SRDisabilities/Pages/SRDisabilitiesIndex.aspx</w:t>
        </w:r>
      </w:hyperlink>
    </w:p>
    <w:p w14:paraId="156C7E6D" w14:textId="77777777" w:rsidR="00F66779" w:rsidRDefault="00F66779" w:rsidP="0087516B">
      <w:pPr>
        <w:pStyle w:val="Boxed"/>
        <w:framePr w:w="0" w:hSpace="0" w:vSpace="0" w:wrap="auto" w:vAnchor="margin" w:hAnchor="text" w:xAlign="left" w:yAlign="inline"/>
        <w:pBdr>
          <w:right w:val="single" w:sz="12" w:space="0" w:color="716A9D"/>
        </w:pBdr>
        <w:spacing w:after="20"/>
        <w:ind w:left="450"/>
      </w:pPr>
      <w:r>
        <w:rPr>
          <w:rStyle w:val="Hyperlink"/>
          <w:u w:val="none"/>
        </w:rPr>
        <w:t xml:space="preserve">Email: </w:t>
      </w:r>
      <w:hyperlink r:id="rId64" w:history="1">
        <w:r w:rsidRPr="0085537E">
          <w:rPr>
            <w:rStyle w:val="Hyperlink"/>
          </w:rPr>
          <w:t>sr.disability@ohchr.org</w:t>
        </w:r>
      </w:hyperlink>
      <w:r>
        <w:rPr>
          <w:rStyle w:val="Hyperlink"/>
          <w:u w:val="none"/>
        </w:rPr>
        <w:t xml:space="preserve"> </w:t>
      </w:r>
    </w:p>
    <w:p w14:paraId="7E3AD6B6" w14:textId="77777777" w:rsidR="00F66779" w:rsidRDefault="00F66779" w:rsidP="0087516B">
      <w:pPr>
        <w:pStyle w:val="Boxed"/>
        <w:framePr w:w="0" w:hSpace="0" w:vSpace="0" w:wrap="auto" w:vAnchor="margin" w:hAnchor="text" w:xAlign="left" w:yAlign="inline"/>
        <w:pBdr>
          <w:right w:val="single" w:sz="12" w:space="0" w:color="716A9D"/>
        </w:pBdr>
        <w:spacing w:after="20"/>
        <w:ind w:left="450"/>
      </w:pPr>
      <w:r>
        <w:br/>
        <w:t xml:space="preserve">Special Rapporteur on education, </w:t>
      </w:r>
      <w:hyperlink r:id="rId65" w:history="1">
        <w:r>
          <w:rPr>
            <w:rStyle w:val="Hyperlink"/>
          </w:rPr>
          <w:t>www.ohchr.org/EN/Issues/Education/SREducation/Pages/SREducationIndex.aspx</w:t>
        </w:r>
      </w:hyperlink>
      <w:r>
        <w:t xml:space="preserve"> </w:t>
      </w:r>
    </w:p>
    <w:p w14:paraId="324C1062" w14:textId="77777777" w:rsidR="00F66779" w:rsidRDefault="00F66779" w:rsidP="0087516B">
      <w:pPr>
        <w:pStyle w:val="Boxed"/>
        <w:framePr w:w="0" w:hSpace="0" w:vSpace="0" w:wrap="auto" w:vAnchor="margin" w:hAnchor="text" w:xAlign="left" w:yAlign="inline"/>
        <w:pBdr>
          <w:right w:val="single" w:sz="12" w:space="0" w:color="716A9D"/>
        </w:pBdr>
        <w:spacing w:after="20"/>
        <w:ind w:left="450"/>
        <w:rPr>
          <w:rStyle w:val="Hyperlink"/>
          <w:u w:val="none"/>
        </w:rPr>
      </w:pPr>
      <w:r>
        <w:rPr>
          <w:rStyle w:val="Hyperlink"/>
          <w:u w:val="none"/>
        </w:rPr>
        <w:t xml:space="preserve">Email: </w:t>
      </w:r>
      <w:hyperlink r:id="rId66" w:history="1">
        <w:r w:rsidRPr="0085537E">
          <w:rPr>
            <w:rStyle w:val="Hyperlink"/>
          </w:rPr>
          <w:t>sreducation@ohchr.org</w:t>
        </w:r>
      </w:hyperlink>
      <w:r>
        <w:rPr>
          <w:rStyle w:val="Hyperlink"/>
          <w:u w:val="none"/>
        </w:rPr>
        <w:t xml:space="preserve"> </w:t>
      </w:r>
    </w:p>
    <w:p w14:paraId="2B1D5AA4" w14:textId="77777777" w:rsidR="00F66779" w:rsidRDefault="00F66779" w:rsidP="0087516B">
      <w:pPr>
        <w:pStyle w:val="Boxed"/>
        <w:framePr w:w="0" w:hSpace="0" w:vSpace="0" w:wrap="auto" w:vAnchor="margin" w:hAnchor="text" w:xAlign="left" w:yAlign="inline"/>
        <w:pBdr>
          <w:right w:val="single" w:sz="12" w:space="0" w:color="716A9D"/>
        </w:pBdr>
        <w:spacing w:after="20"/>
        <w:ind w:left="450"/>
      </w:pPr>
    </w:p>
    <w:p w14:paraId="202B13A8" w14:textId="77777777" w:rsidR="00F66779" w:rsidRDefault="00F66779" w:rsidP="0087516B">
      <w:pPr>
        <w:pStyle w:val="Boxed"/>
        <w:framePr w:w="0" w:hSpace="0" w:vSpace="0" w:wrap="auto" w:vAnchor="margin" w:hAnchor="text" w:xAlign="left" w:yAlign="inline"/>
        <w:pBdr>
          <w:right w:val="single" w:sz="12" w:space="0" w:color="716A9D"/>
        </w:pBdr>
        <w:spacing w:after="20"/>
        <w:ind w:left="450"/>
      </w:pPr>
      <w:r>
        <w:t>Special Rapporteur on the right to health,</w:t>
      </w:r>
    </w:p>
    <w:p w14:paraId="2F9DD1D9" w14:textId="77777777" w:rsidR="00F66779" w:rsidRDefault="00F349FA" w:rsidP="0087516B">
      <w:pPr>
        <w:pStyle w:val="Boxed"/>
        <w:framePr w:w="0" w:hSpace="0" w:vSpace="0" w:wrap="auto" w:vAnchor="margin" w:hAnchor="text" w:xAlign="left" w:yAlign="inline"/>
        <w:pBdr>
          <w:right w:val="single" w:sz="12" w:space="0" w:color="716A9D"/>
        </w:pBdr>
        <w:spacing w:after="20"/>
        <w:ind w:left="450"/>
      </w:pPr>
      <w:hyperlink r:id="rId67" w:history="1">
        <w:r w:rsidR="00F66779" w:rsidRPr="00FE4D41">
          <w:rPr>
            <w:rStyle w:val="Hyperlink"/>
          </w:rPr>
          <w:t>www.ohchr.org/EN/Issues/Health/Pages/SRRightHealthIndex.aspx</w:t>
        </w:r>
      </w:hyperlink>
    </w:p>
    <w:p w14:paraId="5488460D" w14:textId="77777777" w:rsidR="00F66779" w:rsidRDefault="00F66779" w:rsidP="0087516B">
      <w:pPr>
        <w:pStyle w:val="Boxed"/>
        <w:framePr w:w="0" w:hSpace="0" w:vSpace="0" w:wrap="auto" w:vAnchor="margin" w:hAnchor="text" w:xAlign="left" w:yAlign="inline"/>
        <w:pBdr>
          <w:right w:val="single" w:sz="12" w:space="0" w:color="716A9D"/>
        </w:pBdr>
        <w:spacing w:after="20"/>
        <w:ind w:left="450"/>
      </w:pPr>
      <w:r>
        <w:t xml:space="preserve">Email: </w:t>
      </w:r>
      <w:hyperlink r:id="rId68" w:history="1">
        <w:r w:rsidRPr="00FE4D41">
          <w:rPr>
            <w:rStyle w:val="Hyperlink"/>
          </w:rPr>
          <w:t>srhealth@ohchr.org</w:t>
        </w:r>
      </w:hyperlink>
    </w:p>
    <w:p w14:paraId="0AF440DC" w14:textId="77777777" w:rsidR="00F66779" w:rsidRDefault="00F66779" w:rsidP="0087516B">
      <w:pPr>
        <w:pStyle w:val="Boxed"/>
        <w:framePr w:w="0" w:hSpace="0" w:vSpace="0" w:wrap="auto" w:vAnchor="margin" w:hAnchor="text" w:xAlign="left" w:yAlign="inline"/>
        <w:pBdr>
          <w:right w:val="single" w:sz="12" w:space="0" w:color="716A9D"/>
        </w:pBdr>
        <w:spacing w:after="20"/>
        <w:ind w:left="450"/>
      </w:pPr>
    </w:p>
    <w:p w14:paraId="5768ED1F" w14:textId="77777777" w:rsidR="00F66779" w:rsidRDefault="00F66779" w:rsidP="0087516B">
      <w:pPr>
        <w:pStyle w:val="Boxed"/>
        <w:framePr w:w="0" w:hSpace="0" w:vSpace="0" w:wrap="auto" w:vAnchor="margin" w:hAnchor="text" w:xAlign="left" w:yAlign="inline"/>
        <w:pBdr>
          <w:right w:val="single" w:sz="12" w:space="0" w:color="716A9D"/>
        </w:pBdr>
        <w:spacing w:after="20"/>
        <w:ind w:left="450"/>
      </w:pPr>
      <w:r>
        <w:t xml:space="preserve">Special Rapporteur on adequate housing as a component of the right to an adequate standard of living, and the right to non-discrimination in this context, </w:t>
      </w:r>
      <w:hyperlink r:id="rId69" w:history="1">
        <w:r>
          <w:rPr>
            <w:rStyle w:val="Hyperlink"/>
          </w:rPr>
          <w:t>www.ohchr.org/EN/Issues/Housing/Pages/HousingIndex.aspx</w:t>
        </w:r>
      </w:hyperlink>
      <w:r>
        <w:t xml:space="preserve"> </w:t>
      </w:r>
    </w:p>
    <w:p w14:paraId="6F5D96C0" w14:textId="77777777" w:rsidR="00F66779" w:rsidRDefault="00F66779" w:rsidP="0087516B">
      <w:pPr>
        <w:pStyle w:val="Boxed"/>
        <w:framePr w:w="0" w:hSpace="0" w:vSpace="0" w:wrap="auto" w:vAnchor="margin" w:hAnchor="text" w:xAlign="left" w:yAlign="inline"/>
        <w:pBdr>
          <w:right w:val="single" w:sz="12" w:space="0" w:color="716A9D"/>
        </w:pBdr>
        <w:spacing w:after="20"/>
        <w:ind w:left="450"/>
        <w:rPr>
          <w:rStyle w:val="Hyperlink"/>
        </w:rPr>
      </w:pPr>
      <w:r>
        <w:rPr>
          <w:rStyle w:val="Hyperlink"/>
          <w:u w:val="none"/>
        </w:rPr>
        <w:t xml:space="preserve">Email: </w:t>
      </w:r>
      <w:hyperlink r:id="rId70" w:history="1">
        <w:r w:rsidRPr="0085537E">
          <w:rPr>
            <w:rStyle w:val="Hyperlink"/>
          </w:rPr>
          <w:t>srhousing@ohchr.org</w:t>
        </w:r>
      </w:hyperlink>
    </w:p>
    <w:p w14:paraId="746D3171" w14:textId="77777777" w:rsidR="00F66779" w:rsidRDefault="00F66779" w:rsidP="0087516B">
      <w:pPr>
        <w:pStyle w:val="Boxed"/>
        <w:framePr w:w="0" w:hSpace="0" w:vSpace="0" w:wrap="auto" w:vAnchor="margin" w:hAnchor="text" w:xAlign="left" w:yAlign="inline"/>
        <w:pBdr>
          <w:right w:val="single" w:sz="12" w:space="0" w:color="716A9D"/>
        </w:pBdr>
        <w:spacing w:after="20"/>
        <w:ind w:left="450"/>
      </w:pPr>
    </w:p>
    <w:p w14:paraId="1C0EB942" w14:textId="77777777" w:rsidR="00F66779" w:rsidRDefault="00F66779" w:rsidP="0087516B">
      <w:pPr>
        <w:pStyle w:val="Boxed"/>
        <w:framePr w:w="0" w:hSpace="0" w:vSpace="0" w:wrap="auto" w:vAnchor="margin" w:hAnchor="text" w:xAlign="left" w:yAlign="inline"/>
        <w:pBdr>
          <w:right w:val="single" w:sz="12" w:space="0" w:color="716A9D"/>
        </w:pBdr>
        <w:spacing w:after="20"/>
        <w:ind w:left="450"/>
      </w:pPr>
      <w:r>
        <w:t xml:space="preserve">Special Rapporteur on extreme poverty and human rights, </w:t>
      </w:r>
      <w:hyperlink r:id="rId71" w:history="1">
        <w:r>
          <w:rPr>
            <w:rStyle w:val="Hyperlink"/>
          </w:rPr>
          <w:t>www.ohchr.org/EN/Issues/Poverty/Pages/SRExtremePovertyIndex.aspx</w:t>
        </w:r>
      </w:hyperlink>
      <w:r>
        <w:t xml:space="preserve"> </w:t>
      </w:r>
    </w:p>
    <w:p w14:paraId="7BE5E088" w14:textId="77777777" w:rsidR="00F66779" w:rsidRDefault="00F66779" w:rsidP="0087516B">
      <w:pPr>
        <w:pStyle w:val="Boxed"/>
        <w:framePr w:w="0" w:hSpace="0" w:vSpace="0" w:wrap="auto" w:vAnchor="margin" w:hAnchor="text" w:xAlign="left" w:yAlign="inline"/>
        <w:pBdr>
          <w:right w:val="single" w:sz="12" w:space="0" w:color="716A9D"/>
        </w:pBdr>
        <w:spacing w:after="20"/>
        <w:ind w:left="450"/>
        <w:rPr>
          <w:rStyle w:val="Hyperlink"/>
          <w:u w:val="none"/>
        </w:rPr>
      </w:pPr>
      <w:r>
        <w:rPr>
          <w:rStyle w:val="Hyperlink"/>
          <w:u w:val="none"/>
        </w:rPr>
        <w:t xml:space="preserve">Email: </w:t>
      </w:r>
      <w:hyperlink r:id="rId72" w:history="1">
        <w:r w:rsidRPr="0085537E">
          <w:rPr>
            <w:rStyle w:val="Hyperlink"/>
          </w:rPr>
          <w:t>srextremepoverty@ohchr.org</w:t>
        </w:r>
      </w:hyperlink>
      <w:r>
        <w:rPr>
          <w:rStyle w:val="Hyperlink"/>
          <w:u w:val="none"/>
        </w:rPr>
        <w:t xml:space="preserve"> </w:t>
      </w:r>
    </w:p>
    <w:p w14:paraId="5A513BA8" w14:textId="77777777" w:rsidR="00F66779" w:rsidRDefault="00F66779" w:rsidP="0087516B">
      <w:pPr>
        <w:pStyle w:val="Boxed"/>
        <w:framePr w:w="0" w:hSpace="0" w:vSpace="0" w:wrap="auto" w:vAnchor="margin" w:hAnchor="text" w:xAlign="left" w:yAlign="inline"/>
        <w:pBdr>
          <w:right w:val="single" w:sz="12" w:space="0" w:color="716A9D"/>
        </w:pBdr>
        <w:spacing w:after="20"/>
        <w:ind w:left="450"/>
        <w:rPr>
          <w:rStyle w:val="Hyperlink"/>
          <w:u w:val="none"/>
        </w:rPr>
      </w:pPr>
    </w:p>
    <w:p w14:paraId="04415D4D" w14:textId="77777777" w:rsidR="00F66779" w:rsidRDefault="00F66779" w:rsidP="0087516B">
      <w:pPr>
        <w:pStyle w:val="Boxed"/>
        <w:framePr w:w="0" w:hSpace="0" w:vSpace="0" w:wrap="auto" w:vAnchor="margin" w:hAnchor="text" w:xAlign="left" w:yAlign="inline"/>
        <w:pBdr>
          <w:right w:val="single" w:sz="12" w:space="0" w:color="716A9D"/>
        </w:pBdr>
        <w:spacing w:after="20"/>
        <w:ind w:left="450"/>
      </w:pPr>
      <w:r>
        <w:t xml:space="preserve">Special Rapporteur on torture, </w:t>
      </w:r>
      <w:hyperlink r:id="rId73" w:history="1">
        <w:r>
          <w:rPr>
            <w:rStyle w:val="Hyperlink"/>
          </w:rPr>
          <w:t>www.ohchr.org/EN/Issues/Torture/SRTorture/Pages/SRTortureIndex.aspx</w:t>
        </w:r>
      </w:hyperlink>
      <w:r>
        <w:t xml:space="preserve"> </w:t>
      </w:r>
    </w:p>
    <w:p w14:paraId="5AA4F9B6" w14:textId="77777777" w:rsidR="00F66779" w:rsidRDefault="00F66779" w:rsidP="0087516B">
      <w:pPr>
        <w:pStyle w:val="Boxed"/>
        <w:framePr w:w="0" w:hSpace="0" w:vSpace="0" w:wrap="auto" w:vAnchor="margin" w:hAnchor="text" w:xAlign="left" w:yAlign="inline"/>
        <w:pBdr>
          <w:right w:val="single" w:sz="12" w:space="0" w:color="716A9D"/>
        </w:pBdr>
        <w:spacing w:after="20"/>
        <w:ind w:left="450"/>
      </w:pPr>
      <w:r>
        <w:rPr>
          <w:rStyle w:val="Hyperlink"/>
          <w:u w:val="none"/>
        </w:rPr>
        <w:t xml:space="preserve">Email: </w:t>
      </w:r>
      <w:hyperlink r:id="rId74" w:history="1">
        <w:r w:rsidRPr="0085537E">
          <w:rPr>
            <w:rStyle w:val="Hyperlink"/>
          </w:rPr>
          <w:t>sr-torture@ohchr.org</w:t>
        </w:r>
      </w:hyperlink>
      <w:r>
        <w:rPr>
          <w:rStyle w:val="Hyperlink"/>
          <w:u w:val="none"/>
        </w:rPr>
        <w:t xml:space="preserve"> </w:t>
      </w:r>
    </w:p>
    <w:p w14:paraId="060C9170" w14:textId="77777777" w:rsidR="00F66779" w:rsidRDefault="00F66779" w:rsidP="0087516B">
      <w:pPr>
        <w:pStyle w:val="Boxed"/>
        <w:framePr w:w="0" w:hSpace="0" w:vSpace="0" w:wrap="auto" w:vAnchor="margin" w:hAnchor="text" w:xAlign="left" w:yAlign="inline"/>
        <w:pBdr>
          <w:right w:val="single" w:sz="12" w:space="0" w:color="716A9D"/>
        </w:pBdr>
        <w:spacing w:after="20"/>
        <w:ind w:left="450"/>
      </w:pPr>
    </w:p>
    <w:p w14:paraId="2B3432C1" w14:textId="77777777" w:rsidR="00F66779" w:rsidRPr="00824AF6" w:rsidRDefault="00F66779" w:rsidP="0087516B">
      <w:pPr>
        <w:pStyle w:val="Boxed"/>
        <w:framePr w:w="0" w:hSpace="0" w:vSpace="0" w:wrap="auto" w:vAnchor="margin" w:hAnchor="text" w:xAlign="left" w:yAlign="inline"/>
        <w:pBdr>
          <w:right w:val="single" w:sz="12" w:space="0" w:color="716A9D"/>
        </w:pBdr>
        <w:spacing w:after="20"/>
        <w:ind w:left="450"/>
        <w:rPr>
          <w:rStyle w:val="Hyperlink"/>
          <w:u w:val="none"/>
        </w:rPr>
      </w:pPr>
      <w:r>
        <w:t xml:space="preserve">Special Rapporteur on violence against women, </w:t>
      </w:r>
      <w:hyperlink r:id="rId75" w:history="1">
        <w:r>
          <w:rPr>
            <w:rStyle w:val="Hyperlink"/>
          </w:rPr>
          <w:t>www.ohchr.org/EN/Issues/Women/SRWomen/Pages/SRWomenIndex.aspx</w:t>
        </w:r>
      </w:hyperlink>
    </w:p>
    <w:p w14:paraId="0C8BF161" w14:textId="77777777" w:rsidR="00F66779" w:rsidRDefault="00F66779" w:rsidP="0087516B">
      <w:pPr>
        <w:pStyle w:val="Boxed"/>
        <w:framePr w:w="0" w:hSpace="0" w:vSpace="0" w:wrap="auto" w:vAnchor="margin" w:hAnchor="text" w:xAlign="left" w:yAlign="inline"/>
        <w:pBdr>
          <w:right w:val="single" w:sz="12" w:space="0" w:color="716A9D"/>
        </w:pBdr>
        <w:spacing w:after="20"/>
        <w:ind w:left="450"/>
        <w:rPr>
          <w:rStyle w:val="Hyperlink"/>
          <w:u w:val="none"/>
        </w:rPr>
      </w:pPr>
      <w:r>
        <w:rPr>
          <w:rStyle w:val="Hyperlink"/>
          <w:u w:val="none"/>
        </w:rPr>
        <w:t xml:space="preserve">Email: </w:t>
      </w:r>
      <w:hyperlink r:id="rId76" w:history="1">
        <w:r w:rsidRPr="0085537E">
          <w:rPr>
            <w:rStyle w:val="Hyperlink"/>
          </w:rPr>
          <w:t>vaw@ohchr.org</w:t>
        </w:r>
      </w:hyperlink>
      <w:r>
        <w:rPr>
          <w:rStyle w:val="Hyperlink"/>
          <w:u w:val="none"/>
        </w:rPr>
        <w:t xml:space="preserve"> </w:t>
      </w:r>
    </w:p>
    <w:p w14:paraId="796A7618" w14:textId="77777777" w:rsidR="00F66779" w:rsidRDefault="00F66779" w:rsidP="0087516B">
      <w:pPr>
        <w:pStyle w:val="Boxed"/>
        <w:framePr w:w="0" w:hSpace="0" w:vSpace="0" w:wrap="auto" w:vAnchor="margin" w:hAnchor="text" w:xAlign="left" w:yAlign="inline"/>
        <w:pBdr>
          <w:right w:val="single" w:sz="12" w:space="0" w:color="716A9D"/>
        </w:pBdr>
        <w:spacing w:after="20"/>
        <w:ind w:left="450"/>
      </w:pPr>
    </w:p>
    <w:p w14:paraId="238B76DA" w14:textId="77777777" w:rsidR="003F1A09" w:rsidRDefault="003F1A09" w:rsidP="00DD4F31">
      <w:pPr>
        <w:rPr>
          <w:rFonts w:cs="Times New Roman"/>
        </w:rPr>
      </w:pPr>
    </w:p>
    <w:p w14:paraId="354EEAB4" w14:textId="77777777" w:rsidR="00F66779" w:rsidRPr="00346881" w:rsidRDefault="00F66779" w:rsidP="0087516B">
      <w:pPr>
        <w:pStyle w:val="Boxed"/>
        <w:framePr w:w="0" w:hSpace="0" w:vSpace="0" w:wrap="auto" w:vAnchor="margin" w:hAnchor="text" w:xAlign="left" w:yAlign="inline"/>
        <w:pBdr>
          <w:right w:val="single" w:sz="12" w:space="0" w:color="716A9D"/>
        </w:pBdr>
        <w:spacing w:after="20"/>
        <w:ind w:left="450"/>
        <w:rPr>
          <w:rStyle w:val="Hyperlink"/>
          <w:u w:val="none"/>
        </w:rPr>
      </w:pPr>
      <w:r w:rsidRPr="00346881">
        <w:rPr>
          <w:rStyle w:val="Hyperlink"/>
          <w:u w:val="none"/>
        </w:rPr>
        <w:lastRenderedPageBreak/>
        <w:t xml:space="preserve">Special Rapporteur on the field of cultural rights, </w:t>
      </w:r>
    </w:p>
    <w:p w14:paraId="2F8ECB31" w14:textId="77777777" w:rsidR="00F66779" w:rsidRDefault="00F349FA" w:rsidP="0087516B">
      <w:pPr>
        <w:pStyle w:val="Boxed"/>
        <w:framePr w:w="0" w:hSpace="0" w:vSpace="0" w:wrap="auto" w:vAnchor="margin" w:hAnchor="text" w:xAlign="left" w:yAlign="inline"/>
        <w:pBdr>
          <w:right w:val="single" w:sz="12" w:space="0" w:color="716A9D"/>
        </w:pBdr>
        <w:spacing w:after="20"/>
        <w:ind w:left="450"/>
        <w:rPr>
          <w:rStyle w:val="Hyperlink"/>
          <w:u w:val="none"/>
        </w:rPr>
      </w:pPr>
      <w:hyperlink r:id="rId77" w:history="1">
        <w:r w:rsidR="00F66779" w:rsidRPr="003E4799">
          <w:rPr>
            <w:rStyle w:val="Hyperlink"/>
          </w:rPr>
          <w:t>www.ohchr.org/EN/Issues/CulturalRights/Pages/SRCulturalRightsIndex.aspx</w:t>
        </w:r>
      </w:hyperlink>
    </w:p>
    <w:p w14:paraId="1415DB70" w14:textId="77777777" w:rsidR="00F66779" w:rsidRPr="00346881" w:rsidRDefault="00F66779" w:rsidP="0087516B">
      <w:pPr>
        <w:pStyle w:val="Boxed"/>
        <w:framePr w:w="0" w:hSpace="0" w:vSpace="0" w:wrap="auto" w:vAnchor="margin" w:hAnchor="text" w:xAlign="left" w:yAlign="inline"/>
        <w:pBdr>
          <w:right w:val="single" w:sz="12" w:space="0" w:color="716A9D"/>
        </w:pBdr>
        <w:spacing w:after="20"/>
        <w:ind w:left="450"/>
        <w:rPr>
          <w:rPrChange w:id="14" w:author="Suzannah Phillips" w:date="2016-06-20T10:22:00Z">
            <w:rPr>
              <w:color w:val="0000FF" w:themeColor="hyperlink"/>
              <w:u w:val="single"/>
            </w:rPr>
          </w:rPrChange>
        </w:rPr>
      </w:pPr>
      <w:r w:rsidRPr="00AA2747">
        <w:rPr>
          <w:rStyle w:val="Hyperlink"/>
          <w:u w:val="none"/>
        </w:rPr>
        <w:t xml:space="preserve">Email: </w:t>
      </w:r>
      <w:r>
        <w:fldChar w:fldCharType="begin"/>
      </w:r>
      <w:r>
        <w:instrText xml:space="preserve"> HYPERLINK "mailto:</w:instrText>
      </w:r>
      <w:r w:rsidRPr="00BB53E6">
        <w:rPr>
          <w:rPrChange w:id="15" w:author="Suzannah Phillips" w:date="2016-06-20T10:22:00Z">
            <w:rPr>
              <w:rStyle w:val="Hyperlink"/>
            </w:rPr>
          </w:rPrChange>
        </w:rPr>
        <w:instrText>srculturalrights@ohchr.org</w:instrText>
      </w:r>
      <w:r>
        <w:instrText xml:space="preserve">" </w:instrText>
      </w:r>
      <w:r>
        <w:fldChar w:fldCharType="separate"/>
      </w:r>
      <w:r w:rsidRPr="003E4799">
        <w:rPr>
          <w:rStyle w:val="Hyperlink"/>
        </w:rPr>
        <w:t>srculturalrights@ohchr.org</w:t>
      </w:r>
      <w:r>
        <w:fldChar w:fldCharType="end"/>
      </w:r>
      <w:r>
        <w:t xml:space="preserve"> </w:t>
      </w:r>
    </w:p>
    <w:p w14:paraId="259019DA" w14:textId="77777777" w:rsidR="00F66779" w:rsidRDefault="00F66779" w:rsidP="0087516B">
      <w:pPr>
        <w:pStyle w:val="Boxed"/>
        <w:framePr w:w="0" w:hSpace="0" w:vSpace="0" w:wrap="auto" w:vAnchor="margin" w:hAnchor="text" w:xAlign="left" w:yAlign="inline"/>
        <w:pBdr>
          <w:right w:val="single" w:sz="12" w:space="0" w:color="716A9D"/>
        </w:pBdr>
        <w:spacing w:after="20"/>
        <w:ind w:left="450"/>
      </w:pPr>
    </w:p>
    <w:p w14:paraId="79300E5D" w14:textId="77777777" w:rsidR="003F1A09" w:rsidRDefault="003F1A09" w:rsidP="0087516B">
      <w:pPr>
        <w:pStyle w:val="Boxed"/>
        <w:framePr w:w="0" w:hSpace="0" w:vSpace="0" w:wrap="auto" w:vAnchor="margin" w:hAnchor="text" w:xAlign="left" w:yAlign="inline"/>
        <w:pBdr>
          <w:right w:val="single" w:sz="12" w:space="0" w:color="716A9D"/>
        </w:pBdr>
        <w:spacing w:after="20"/>
        <w:ind w:left="450"/>
      </w:pPr>
      <w:r w:rsidRPr="00346881">
        <w:rPr>
          <w:rPrChange w:id="16" w:author="Suzannah Phillips" w:date="2016-06-20T10:22:00Z">
            <w:rPr>
              <w:color w:val="0000FF" w:themeColor="hyperlink"/>
              <w:u w:val="single"/>
            </w:rPr>
          </w:rPrChange>
        </w:rPr>
        <w:t>Special Rapporteur on the rights of indigenous peoples,</w:t>
      </w:r>
    </w:p>
    <w:p w14:paraId="43A3EF6F" w14:textId="77777777" w:rsidR="003F1A09" w:rsidRPr="00346881" w:rsidRDefault="00F349FA" w:rsidP="0087516B">
      <w:pPr>
        <w:pStyle w:val="Boxed"/>
        <w:framePr w:w="0" w:hSpace="0" w:vSpace="0" w:wrap="auto" w:vAnchor="margin" w:hAnchor="text" w:xAlign="left" w:yAlign="inline"/>
        <w:pBdr>
          <w:right w:val="single" w:sz="12" w:space="0" w:color="716A9D"/>
        </w:pBdr>
        <w:spacing w:after="20"/>
        <w:ind w:left="450"/>
        <w:rPr>
          <w:rPrChange w:id="17" w:author="Suzannah Phillips" w:date="2016-06-20T10:22:00Z">
            <w:rPr>
              <w:color w:val="0000FF" w:themeColor="hyperlink"/>
              <w:u w:val="single"/>
            </w:rPr>
          </w:rPrChange>
        </w:rPr>
      </w:pPr>
      <w:hyperlink r:id="rId78" w:history="1">
        <w:r w:rsidR="003F1A09" w:rsidRPr="003E4799">
          <w:rPr>
            <w:rStyle w:val="Hyperlink"/>
          </w:rPr>
          <w:t>www.ohchr.org/EN/Issues/IPeoples/SRIndigenousPeoples/Pages/SRIPeoplesIndex.aspx</w:t>
        </w:r>
      </w:hyperlink>
      <w:r w:rsidR="003F1A09">
        <w:t xml:space="preserve"> </w:t>
      </w:r>
    </w:p>
    <w:p w14:paraId="032553AA" w14:textId="77777777" w:rsidR="003F1A09" w:rsidRPr="00346881" w:rsidRDefault="003F1A09" w:rsidP="0087516B">
      <w:pPr>
        <w:pStyle w:val="Boxed"/>
        <w:framePr w:w="0" w:hSpace="0" w:vSpace="0" w:wrap="auto" w:vAnchor="margin" w:hAnchor="text" w:xAlign="left" w:yAlign="inline"/>
        <w:pBdr>
          <w:right w:val="single" w:sz="12" w:space="0" w:color="716A9D"/>
        </w:pBdr>
        <w:spacing w:after="20"/>
        <w:ind w:left="450"/>
        <w:rPr>
          <w:rPrChange w:id="18" w:author="Suzannah Phillips" w:date="2016-06-20T10:22:00Z">
            <w:rPr>
              <w:color w:val="0000FF" w:themeColor="hyperlink"/>
              <w:u w:val="single"/>
            </w:rPr>
          </w:rPrChange>
        </w:rPr>
      </w:pPr>
      <w:r w:rsidRPr="00346881">
        <w:rPr>
          <w:rPrChange w:id="19" w:author="Suzannah Phillips" w:date="2016-06-20T10:22:00Z">
            <w:rPr>
              <w:color w:val="0000FF" w:themeColor="hyperlink"/>
              <w:u w:val="single"/>
            </w:rPr>
          </w:rPrChange>
        </w:rPr>
        <w:t xml:space="preserve">Email: </w:t>
      </w:r>
      <w:r>
        <w:fldChar w:fldCharType="begin"/>
      </w:r>
      <w:r>
        <w:instrText xml:space="preserve"> HYPERLINK "mailto:</w:instrText>
      </w:r>
      <w:r w:rsidRPr="00BB53E6">
        <w:rPr>
          <w:rPrChange w:id="20" w:author="Suzannah Phillips" w:date="2016-06-20T10:22:00Z">
            <w:rPr>
              <w:rStyle w:val="Hyperlink"/>
            </w:rPr>
          </w:rPrChange>
        </w:rPr>
        <w:instrText>i</w:instrText>
      </w:r>
      <w:r w:rsidRPr="00BB53E6">
        <w:instrText>ndigenous@ohchr.org</w:instrText>
      </w:r>
      <w:r>
        <w:instrText xml:space="preserve">" </w:instrText>
      </w:r>
      <w:r>
        <w:fldChar w:fldCharType="separate"/>
      </w:r>
      <w:r w:rsidRPr="003E4799">
        <w:rPr>
          <w:rStyle w:val="Hyperlink"/>
        </w:rPr>
        <w:t>indigenous@ohchr.org</w:t>
      </w:r>
      <w:r>
        <w:fldChar w:fldCharType="end"/>
      </w:r>
      <w:r>
        <w:t xml:space="preserve">   </w:t>
      </w:r>
      <w:r w:rsidRPr="00346881">
        <w:rPr>
          <w:rPrChange w:id="21" w:author="Suzannah Phillips" w:date="2016-06-20T10:22:00Z">
            <w:rPr>
              <w:color w:val="0000FF" w:themeColor="hyperlink"/>
              <w:u w:val="single"/>
            </w:rPr>
          </w:rPrChange>
        </w:rPr>
        <w:t xml:space="preserve"> </w:t>
      </w:r>
      <w:r>
        <w:t xml:space="preserve"> </w:t>
      </w:r>
    </w:p>
    <w:p w14:paraId="4A07482B" w14:textId="77777777" w:rsidR="003F1A09" w:rsidRPr="00346881" w:rsidRDefault="003F1A09" w:rsidP="0087516B">
      <w:pPr>
        <w:pStyle w:val="Boxed"/>
        <w:framePr w:w="0" w:hSpace="0" w:vSpace="0" w:wrap="auto" w:vAnchor="margin" w:hAnchor="text" w:xAlign="left" w:yAlign="inline"/>
        <w:pBdr>
          <w:right w:val="single" w:sz="12" w:space="0" w:color="716A9D"/>
        </w:pBdr>
        <w:spacing w:after="20"/>
        <w:ind w:left="450"/>
        <w:rPr>
          <w:rPrChange w:id="22" w:author="Suzannah Phillips" w:date="2016-06-20T10:22:00Z">
            <w:rPr>
              <w:color w:val="0000FF" w:themeColor="hyperlink"/>
              <w:u w:val="single"/>
            </w:rPr>
          </w:rPrChange>
        </w:rPr>
      </w:pPr>
    </w:p>
    <w:p w14:paraId="1468884C" w14:textId="77777777" w:rsidR="003F1A09" w:rsidRPr="00346881" w:rsidRDefault="003F1A09" w:rsidP="0087516B">
      <w:pPr>
        <w:pStyle w:val="Boxed"/>
        <w:framePr w:w="0" w:hSpace="0" w:vSpace="0" w:wrap="auto" w:vAnchor="margin" w:hAnchor="text" w:xAlign="left" w:yAlign="inline"/>
        <w:pBdr>
          <w:right w:val="single" w:sz="12" w:space="0" w:color="716A9D"/>
        </w:pBdr>
        <w:spacing w:after="20"/>
        <w:ind w:left="450"/>
        <w:rPr>
          <w:bCs/>
          <w:rPrChange w:id="23" w:author="Suzannah Phillips" w:date="2016-06-20T10:22:00Z">
            <w:rPr>
              <w:bCs/>
              <w:color w:val="0000FF" w:themeColor="hyperlink"/>
            </w:rPr>
          </w:rPrChange>
        </w:rPr>
      </w:pPr>
      <w:r w:rsidRPr="00346881">
        <w:rPr>
          <w:bCs/>
          <w:rPrChange w:id="24" w:author="Suzannah Phillips" w:date="2016-06-20T10:22:00Z">
            <w:rPr>
              <w:b/>
              <w:bCs/>
              <w:color w:val="0000FF" w:themeColor="hyperlink"/>
              <w:u w:val="single"/>
            </w:rPr>
          </w:rPrChange>
        </w:rPr>
        <w:t xml:space="preserve">Special Rapporteur on the </w:t>
      </w:r>
      <w:r>
        <w:rPr>
          <w:bCs/>
        </w:rPr>
        <w:t>human rights of internally displaced p</w:t>
      </w:r>
      <w:r w:rsidRPr="00346881">
        <w:rPr>
          <w:bCs/>
          <w:rPrChange w:id="25" w:author="Suzannah Phillips" w:date="2016-06-20T10:22:00Z">
            <w:rPr>
              <w:b/>
              <w:bCs/>
              <w:color w:val="0000FF" w:themeColor="hyperlink"/>
              <w:u w:val="single"/>
            </w:rPr>
          </w:rPrChange>
        </w:rPr>
        <w:t xml:space="preserve">ersons, </w:t>
      </w:r>
      <w:r>
        <w:rPr>
          <w:bCs/>
        </w:rPr>
        <w:fldChar w:fldCharType="begin"/>
      </w:r>
      <w:r>
        <w:rPr>
          <w:bCs/>
        </w:rPr>
        <w:instrText xml:space="preserve"> HYPERLINK "http://</w:instrText>
      </w:r>
      <w:r w:rsidRPr="00BB53E6">
        <w:rPr>
          <w:rPrChange w:id="26" w:author="Suzannah Phillips" w:date="2016-06-20T10:22:00Z">
            <w:rPr>
              <w:rStyle w:val="Hyperlink"/>
              <w:bCs/>
            </w:rPr>
          </w:rPrChange>
        </w:rPr>
        <w:instrText>www.ohchr.org/EN/Issues/IDPersons/Pages/IDPersonsIndex.aspx</w:instrText>
      </w:r>
      <w:r>
        <w:rPr>
          <w:bCs/>
        </w:rPr>
        <w:instrText xml:space="preserve">" </w:instrText>
      </w:r>
      <w:r>
        <w:rPr>
          <w:bCs/>
        </w:rPr>
        <w:fldChar w:fldCharType="separate"/>
      </w:r>
      <w:r w:rsidRPr="003E4799">
        <w:rPr>
          <w:rStyle w:val="Hyperlink"/>
          <w:bCs/>
        </w:rPr>
        <w:t>www.ohchr.org/EN/Issues/IDPersons/Pages/IDPersonsIndex.aspx</w:t>
      </w:r>
      <w:r>
        <w:rPr>
          <w:bCs/>
        </w:rPr>
        <w:fldChar w:fldCharType="end"/>
      </w:r>
      <w:r>
        <w:rPr>
          <w:bCs/>
        </w:rPr>
        <w:t xml:space="preserve"> </w:t>
      </w:r>
    </w:p>
    <w:p w14:paraId="09417A98" w14:textId="77777777" w:rsidR="003F1A09" w:rsidRPr="00346881" w:rsidRDefault="003F1A09" w:rsidP="0087516B">
      <w:pPr>
        <w:pStyle w:val="Boxed"/>
        <w:framePr w:w="0" w:hSpace="0" w:vSpace="0" w:wrap="auto" w:vAnchor="margin" w:hAnchor="text" w:xAlign="left" w:yAlign="inline"/>
        <w:pBdr>
          <w:right w:val="single" w:sz="12" w:space="0" w:color="716A9D"/>
        </w:pBdr>
        <w:spacing w:after="20"/>
        <w:ind w:left="450"/>
        <w:rPr>
          <w:bCs/>
          <w:rPrChange w:id="27" w:author="Suzannah Phillips" w:date="2016-06-20T10:22:00Z">
            <w:rPr>
              <w:bCs/>
              <w:color w:val="0000FF" w:themeColor="hyperlink"/>
            </w:rPr>
          </w:rPrChange>
        </w:rPr>
      </w:pPr>
      <w:r w:rsidRPr="00346881">
        <w:rPr>
          <w:bCs/>
          <w:rPrChange w:id="28" w:author="Suzannah Phillips" w:date="2016-06-20T10:22:00Z">
            <w:rPr>
              <w:bCs/>
              <w:color w:val="0000FF" w:themeColor="hyperlink"/>
            </w:rPr>
          </w:rPrChange>
        </w:rPr>
        <w:t xml:space="preserve">Email: </w:t>
      </w:r>
      <w:r>
        <w:rPr>
          <w:bCs/>
        </w:rPr>
        <w:fldChar w:fldCharType="begin"/>
      </w:r>
      <w:r>
        <w:rPr>
          <w:bCs/>
        </w:rPr>
        <w:instrText xml:space="preserve"> HYPERLINK "mailto:</w:instrText>
      </w:r>
      <w:r w:rsidRPr="00BB53E6">
        <w:rPr>
          <w:rPrChange w:id="29" w:author="Suzannah Phillips" w:date="2016-06-20T10:22:00Z">
            <w:rPr>
              <w:rStyle w:val="Hyperlink"/>
              <w:bCs/>
            </w:rPr>
          </w:rPrChange>
        </w:rPr>
        <w:instrText>idp@ohchr.org</w:instrText>
      </w:r>
      <w:r>
        <w:rPr>
          <w:bCs/>
        </w:rPr>
        <w:instrText xml:space="preserve">" </w:instrText>
      </w:r>
      <w:r>
        <w:rPr>
          <w:bCs/>
        </w:rPr>
        <w:fldChar w:fldCharType="separate"/>
      </w:r>
      <w:r w:rsidRPr="003E4799">
        <w:rPr>
          <w:rStyle w:val="Hyperlink"/>
          <w:bCs/>
        </w:rPr>
        <w:t>idp@ohchr.org</w:t>
      </w:r>
      <w:r>
        <w:rPr>
          <w:bCs/>
        </w:rPr>
        <w:fldChar w:fldCharType="end"/>
      </w:r>
      <w:r>
        <w:rPr>
          <w:bCs/>
        </w:rPr>
        <w:t xml:space="preserve"> </w:t>
      </w:r>
      <w:r w:rsidRPr="00346881">
        <w:rPr>
          <w:bCs/>
          <w:rPrChange w:id="30" w:author="Suzannah Phillips" w:date="2016-06-20T10:22:00Z">
            <w:rPr>
              <w:bCs/>
              <w:color w:val="0000FF" w:themeColor="hyperlink"/>
            </w:rPr>
          </w:rPrChange>
        </w:rPr>
        <w:t xml:space="preserve"> </w:t>
      </w:r>
      <w:r>
        <w:rPr>
          <w:bCs/>
        </w:rPr>
        <w:t xml:space="preserve"> </w:t>
      </w:r>
    </w:p>
    <w:p w14:paraId="3008C86D" w14:textId="77777777" w:rsidR="003F1A09" w:rsidRPr="00346881" w:rsidRDefault="003F1A09" w:rsidP="0087516B">
      <w:pPr>
        <w:pStyle w:val="Boxed"/>
        <w:framePr w:w="0" w:hSpace="0" w:vSpace="0" w:wrap="auto" w:vAnchor="margin" w:hAnchor="text" w:xAlign="left" w:yAlign="inline"/>
        <w:pBdr>
          <w:right w:val="single" w:sz="12" w:space="0" w:color="716A9D"/>
        </w:pBdr>
        <w:spacing w:after="20"/>
        <w:ind w:left="450"/>
        <w:rPr>
          <w:bCs/>
          <w:rPrChange w:id="31" w:author="Suzannah Phillips" w:date="2016-06-20T10:22:00Z">
            <w:rPr>
              <w:bCs/>
              <w:color w:val="0000FF" w:themeColor="hyperlink"/>
            </w:rPr>
          </w:rPrChange>
        </w:rPr>
      </w:pPr>
    </w:p>
    <w:p w14:paraId="5BFDC1B5" w14:textId="77777777" w:rsidR="003F1A09" w:rsidRPr="00346881" w:rsidRDefault="003F1A09" w:rsidP="0087516B">
      <w:pPr>
        <w:pStyle w:val="Boxed"/>
        <w:framePr w:w="0" w:hSpace="0" w:vSpace="0" w:wrap="auto" w:vAnchor="margin" w:hAnchor="text" w:xAlign="left" w:yAlign="inline"/>
        <w:pBdr>
          <w:right w:val="single" w:sz="12" w:space="0" w:color="716A9D"/>
        </w:pBdr>
        <w:spacing w:after="20"/>
        <w:ind w:left="450"/>
        <w:rPr>
          <w:bCs/>
          <w:rPrChange w:id="32" w:author="Suzannah Phillips" w:date="2016-06-20T10:22:00Z">
            <w:rPr>
              <w:bCs/>
              <w:color w:val="0000FF" w:themeColor="hyperlink"/>
            </w:rPr>
          </w:rPrChange>
        </w:rPr>
      </w:pPr>
      <w:r w:rsidRPr="00346881">
        <w:rPr>
          <w:bCs/>
          <w:rPrChange w:id="33" w:author="Suzannah Phillips" w:date="2016-06-20T10:22:00Z">
            <w:rPr>
              <w:b/>
              <w:bCs/>
              <w:color w:val="0000FF" w:themeColor="hyperlink"/>
            </w:rPr>
          </w:rPrChange>
        </w:rPr>
        <w:t xml:space="preserve">Special Rapporteur on trafficking in persons, especially women and children, </w:t>
      </w:r>
      <w:r>
        <w:rPr>
          <w:bCs/>
        </w:rPr>
        <w:fldChar w:fldCharType="begin"/>
      </w:r>
      <w:r>
        <w:rPr>
          <w:bCs/>
        </w:rPr>
        <w:instrText xml:space="preserve"> HYPERLINK "http://</w:instrText>
      </w:r>
      <w:r w:rsidRPr="00BB53E6">
        <w:rPr>
          <w:rPrChange w:id="34" w:author="Suzannah Phillips" w:date="2016-06-20T10:22:00Z">
            <w:rPr>
              <w:rStyle w:val="Hyperlink"/>
              <w:bCs/>
            </w:rPr>
          </w:rPrChange>
        </w:rPr>
        <w:instrText>www.ohchr.org/EN/Issues/Trafficking/Pages/TraffickingIndex.aspx</w:instrText>
      </w:r>
      <w:r>
        <w:rPr>
          <w:bCs/>
        </w:rPr>
        <w:instrText xml:space="preserve">" </w:instrText>
      </w:r>
      <w:r>
        <w:rPr>
          <w:bCs/>
        </w:rPr>
        <w:fldChar w:fldCharType="separate"/>
      </w:r>
      <w:r w:rsidRPr="003E4799">
        <w:rPr>
          <w:rStyle w:val="Hyperlink"/>
          <w:bCs/>
        </w:rPr>
        <w:t>www.ohchr.org/EN/Issues/Trafficking/Pages/TraffickingIndex.aspx</w:t>
      </w:r>
      <w:r>
        <w:rPr>
          <w:bCs/>
        </w:rPr>
        <w:fldChar w:fldCharType="end"/>
      </w:r>
      <w:r>
        <w:rPr>
          <w:bCs/>
        </w:rPr>
        <w:t xml:space="preserve"> </w:t>
      </w:r>
    </w:p>
    <w:p w14:paraId="30FD1ADD" w14:textId="77777777" w:rsidR="003F1A09" w:rsidRPr="00346881" w:rsidRDefault="003F1A09">
      <w:pPr>
        <w:pStyle w:val="Boxed"/>
        <w:framePr w:w="0" w:hSpace="0" w:vSpace="0" w:wrap="auto" w:vAnchor="margin" w:hAnchor="text" w:xAlign="left" w:yAlign="inline"/>
        <w:pBdr>
          <w:right w:val="single" w:sz="12" w:space="0" w:color="716A9D"/>
        </w:pBdr>
        <w:spacing w:after="20"/>
        <w:ind w:left="450"/>
        <w:rPr>
          <w:bCs/>
          <w:rPrChange w:id="35" w:author="Suzannah Phillips" w:date="2016-06-20T10:22:00Z">
            <w:rPr/>
          </w:rPrChange>
        </w:rPr>
        <w:pPrChange w:id="36" w:author="Andrea Parra" w:date="2016-06-18T01:35:00Z">
          <w:pPr>
            <w:pStyle w:val="ListParagraph"/>
            <w:jc w:val="left"/>
          </w:pPr>
        </w:pPrChange>
      </w:pPr>
      <w:r w:rsidRPr="00346881">
        <w:rPr>
          <w:bCs/>
          <w:rPrChange w:id="37" w:author="Suzannah Phillips" w:date="2016-06-20T10:22:00Z">
            <w:rPr>
              <w:bCs/>
              <w:color w:val="0000FF" w:themeColor="hyperlink"/>
              <w14:numForm w14:val="oldStyle"/>
              <w14:numSpacing w14:val="proportional"/>
            </w:rPr>
          </w:rPrChange>
        </w:rPr>
        <w:t xml:space="preserve">Email: </w:t>
      </w:r>
      <w:r>
        <w:rPr>
          <w:bCs/>
        </w:rPr>
        <w:fldChar w:fldCharType="begin"/>
      </w:r>
      <w:r>
        <w:rPr>
          <w:bCs/>
        </w:rPr>
        <w:instrText xml:space="preserve"> HYPERLINK "mailto:</w:instrText>
      </w:r>
      <w:r w:rsidRPr="00BB53E6">
        <w:rPr>
          <w:rPrChange w:id="38" w:author="Suzannah Phillips" w:date="2016-06-20T10:22:00Z">
            <w:rPr>
              <w:rStyle w:val="Hyperlink"/>
              <w:bCs/>
              <w14:numForm w14:val="oldStyle"/>
              <w14:numSpacing w14:val="proportional"/>
            </w:rPr>
          </w:rPrChange>
        </w:rPr>
        <w:instrText>SRtrafficking@ohchr.org</w:instrText>
      </w:r>
      <w:r>
        <w:rPr>
          <w:bCs/>
        </w:rPr>
        <w:instrText xml:space="preserve">" </w:instrText>
      </w:r>
      <w:r>
        <w:rPr>
          <w:bCs/>
        </w:rPr>
        <w:fldChar w:fldCharType="separate"/>
      </w:r>
      <w:r w:rsidRPr="003E4799">
        <w:rPr>
          <w:rStyle w:val="Hyperlink"/>
          <w:bCs/>
        </w:rPr>
        <w:t>SRtrafficking@ohchr.org</w:t>
      </w:r>
      <w:r>
        <w:rPr>
          <w:bCs/>
        </w:rPr>
        <w:fldChar w:fldCharType="end"/>
      </w:r>
      <w:r>
        <w:rPr>
          <w:bCs/>
        </w:rPr>
        <w:t xml:space="preserve"> </w:t>
      </w:r>
    </w:p>
    <w:p w14:paraId="78FC6F84" w14:textId="77777777" w:rsidR="003F1A09" w:rsidRDefault="003F1A09" w:rsidP="0087516B">
      <w:pPr>
        <w:pStyle w:val="Boxed"/>
        <w:framePr w:w="0" w:hSpace="0" w:vSpace="0" w:wrap="auto" w:vAnchor="margin" w:hAnchor="text" w:xAlign="left" w:yAlign="inline"/>
        <w:pBdr>
          <w:right w:val="single" w:sz="12" w:space="0" w:color="716A9D"/>
        </w:pBdr>
        <w:spacing w:after="20"/>
        <w:ind w:left="450"/>
      </w:pPr>
    </w:p>
    <w:p w14:paraId="074F15FD" w14:textId="77777777" w:rsidR="003F1A09" w:rsidRDefault="003F1A09" w:rsidP="0087516B">
      <w:pPr>
        <w:pStyle w:val="Boxed"/>
        <w:framePr w:w="0" w:hSpace="0" w:vSpace="0" w:wrap="auto" w:vAnchor="margin" w:hAnchor="text" w:xAlign="left" w:yAlign="inline"/>
        <w:pBdr>
          <w:right w:val="single" w:sz="12" w:space="0" w:color="716A9D"/>
        </w:pBdr>
        <w:spacing w:after="20"/>
        <w:ind w:left="450"/>
      </w:pPr>
      <w:r>
        <w:t xml:space="preserve">Working Group on discrimination against women in law and practice, </w:t>
      </w:r>
      <w:hyperlink r:id="rId79" w:history="1">
        <w:r>
          <w:rPr>
            <w:rStyle w:val="Hyperlink"/>
          </w:rPr>
          <w:t>www.ohchr.org/EN/Issues/Women/WGWomen/Pages/WGWomenIndex.aspx</w:t>
        </w:r>
      </w:hyperlink>
      <w:r>
        <w:t xml:space="preserve"> </w:t>
      </w:r>
    </w:p>
    <w:p w14:paraId="000B4848" w14:textId="77777777" w:rsidR="003F1A09" w:rsidRDefault="003F1A09" w:rsidP="0087516B">
      <w:pPr>
        <w:pStyle w:val="Boxed"/>
        <w:framePr w:w="0" w:hSpace="0" w:vSpace="0" w:wrap="auto" w:vAnchor="margin" w:hAnchor="text" w:xAlign="left" w:yAlign="inline"/>
        <w:pBdr>
          <w:right w:val="single" w:sz="12" w:space="0" w:color="716A9D"/>
        </w:pBdr>
        <w:spacing w:after="20"/>
        <w:ind w:left="450"/>
        <w:rPr>
          <w:rStyle w:val="Hyperlink"/>
          <w:u w:val="none"/>
        </w:rPr>
      </w:pPr>
      <w:r>
        <w:rPr>
          <w:rStyle w:val="Hyperlink"/>
          <w:u w:val="none"/>
        </w:rPr>
        <w:t xml:space="preserve">Email: </w:t>
      </w:r>
      <w:hyperlink r:id="rId80" w:history="1">
        <w:r w:rsidRPr="0085537E">
          <w:rPr>
            <w:rStyle w:val="Hyperlink"/>
          </w:rPr>
          <w:t>wgdiscriminationwomen@ohchr.org</w:t>
        </w:r>
      </w:hyperlink>
      <w:r>
        <w:rPr>
          <w:rStyle w:val="Hyperlink"/>
          <w:u w:val="none"/>
        </w:rPr>
        <w:t xml:space="preserve"> </w:t>
      </w:r>
    </w:p>
    <w:p w14:paraId="4BE09C91" w14:textId="77777777" w:rsidR="003F1A09" w:rsidRDefault="003F1A09" w:rsidP="0087516B">
      <w:pPr>
        <w:pStyle w:val="Boxed"/>
        <w:framePr w:w="0" w:hSpace="0" w:vSpace="0" w:wrap="auto" w:vAnchor="margin" w:hAnchor="text" w:xAlign="left" w:yAlign="inline"/>
        <w:pBdr>
          <w:right w:val="single" w:sz="12" w:space="0" w:color="716A9D"/>
        </w:pBdr>
        <w:spacing w:after="20"/>
        <w:ind w:left="450"/>
        <w:rPr>
          <w:rStyle w:val="Hyperlink"/>
          <w:u w:val="none"/>
        </w:rPr>
      </w:pPr>
    </w:p>
    <w:p w14:paraId="02E3392D" w14:textId="77777777" w:rsidR="003F1A09" w:rsidRDefault="003F1A09" w:rsidP="0087516B">
      <w:pPr>
        <w:pStyle w:val="Boxed"/>
        <w:framePr w:w="0" w:hSpace="0" w:vSpace="0" w:wrap="auto" w:vAnchor="margin" w:hAnchor="text" w:xAlign="left" w:yAlign="inline"/>
        <w:pBdr>
          <w:right w:val="single" w:sz="12" w:space="0" w:color="716A9D"/>
        </w:pBdr>
        <w:spacing w:after="20"/>
        <w:ind w:left="450"/>
        <w:rPr>
          <w:rStyle w:val="Hyperlink"/>
          <w:u w:val="none"/>
        </w:rPr>
      </w:pPr>
      <w:r>
        <w:rPr>
          <w:rStyle w:val="Hyperlink"/>
          <w:u w:val="none"/>
        </w:rPr>
        <w:t xml:space="preserve">Working Group on arbitrary detention, </w:t>
      </w:r>
      <w:hyperlink r:id="rId81" w:history="1">
        <w:r>
          <w:rPr>
            <w:rStyle w:val="Hyperlink"/>
          </w:rPr>
          <w:t>www.ohchr.org/EN/Issues/Detention/Pages/WGADIndex.aspx</w:t>
        </w:r>
      </w:hyperlink>
    </w:p>
    <w:p w14:paraId="621533EF" w14:textId="250E4F52" w:rsidR="003F1A09" w:rsidRDefault="003F1A09" w:rsidP="0087516B">
      <w:pPr>
        <w:pStyle w:val="Boxed"/>
        <w:framePr w:w="0" w:hSpace="0" w:vSpace="0" w:wrap="auto" w:vAnchor="margin" w:hAnchor="text" w:xAlign="left" w:yAlign="inline"/>
        <w:pBdr>
          <w:right w:val="single" w:sz="12" w:space="0" w:color="716A9D"/>
        </w:pBdr>
        <w:spacing w:after="20"/>
        <w:ind w:left="450"/>
      </w:pPr>
      <w:r>
        <w:rPr>
          <w:rStyle w:val="Hyperlink"/>
          <w:u w:val="none"/>
        </w:rPr>
        <w:t xml:space="preserve">Email: </w:t>
      </w:r>
      <w:hyperlink r:id="rId82" w:history="1">
        <w:r w:rsidRPr="0072449F">
          <w:rPr>
            <w:rStyle w:val="Hyperlink"/>
          </w:rPr>
          <w:t>wgad@ohchr.org</w:t>
        </w:r>
      </w:hyperlink>
      <w:r>
        <w:t xml:space="preserve"> </w:t>
      </w:r>
      <w:r w:rsidR="00013F7C">
        <w:br/>
      </w:r>
    </w:p>
    <w:p w14:paraId="742DE2E5" w14:textId="77777777" w:rsidR="00F24E36" w:rsidRDefault="00F24E36" w:rsidP="00013F7C">
      <w:pPr>
        <w:pStyle w:val="Heading3"/>
        <w:spacing w:before="240"/>
      </w:pPr>
    </w:p>
    <w:p w14:paraId="23B9544F" w14:textId="27113735" w:rsidR="001531F2" w:rsidRPr="00AB12C9" w:rsidRDefault="001531F2" w:rsidP="00931E37">
      <w:pPr>
        <w:pStyle w:val="Heading3"/>
      </w:pPr>
      <w:r w:rsidRPr="00AB12C9">
        <w:t>Country Visits</w:t>
      </w:r>
    </w:p>
    <w:p w14:paraId="58DA7141" w14:textId="076C9551" w:rsidR="00103C65" w:rsidRPr="00004F1B" w:rsidRDefault="00ED66DA" w:rsidP="00DD4F31">
      <w:pPr>
        <w:rPr>
          <w:rFonts w:cs="Times New Roman"/>
        </w:rPr>
      </w:pPr>
      <w:r w:rsidRPr="00004F1B">
        <w:rPr>
          <w:rFonts w:cs="Times New Roman"/>
        </w:rPr>
        <w:t xml:space="preserve">Special Rapporteurs and Working Groups have the ability to conduct </w:t>
      </w:r>
      <w:r w:rsidRPr="00C569F3">
        <w:rPr>
          <w:rStyle w:val="Bolderbold"/>
        </w:rPr>
        <w:t>country visits</w:t>
      </w:r>
      <w:r w:rsidRPr="00004F1B">
        <w:rPr>
          <w:rFonts w:cs="Times New Roman"/>
        </w:rPr>
        <w:t xml:space="preserve"> to </w:t>
      </w:r>
      <w:r w:rsidR="00103C65" w:rsidRPr="00004F1B">
        <w:rPr>
          <w:rFonts w:cs="Times New Roman"/>
        </w:rPr>
        <w:t>evaluate the human rights situation in a given country. Country visits can only be undertaken with an invitation from the country in question</w:t>
      </w:r>
      <w:r w:rsidR="00F33411" w:rsidRPr="00004F1B">
        <w:rPr>
          <w:rFonts w:cs="Times New Roman"/>
        </w:rPr>
        <w:t xml:space="preserve">. </w:t>
      </w:r>
      <w:r w:rsidR="00103C65" w:rsidRPr="00004F1B">
        <w:rPr>
          <w:rFonts w:cs="Times New Roman"/>
        </w:rPr>
        <w:t>Some countries have issued standing invitations to Special Procedure mandate holders</w:t>
      </w:r>
      <w:r w:rsidR="0055250C" w:rsidRPr="00004F1B">
        <w:rPr>
          <w:rFonts w:cs="Times New Roman"/>
        </w:rPr>
        <w:t>.</w:t>
      </w:r>
      <w:r w:rsidR="00103C65" w:rsidRPr="00004F1B">
        <w:rPr>
          <w:rFonts w:cs="Times New Roman"/>
        </w:rPr>
        <w:t xml:space="preserve"> </w:t>
      </w:r>
      <w:r w:rsidR="0055250C" w:rsidRPr="00004F1B">
        <w:rPr>
          <w:rFonts w:cs="Times New Roman"/>
        </w:rPr>
        <w:t>I</w:t>
      </w:r>
      <w:r w:rsidR="00103C65" w:rsidRPr="00004F1B">
        <w:rPr>
          <w:rFonts w:cs="Times New Roman"/>
        </w:rPr>
        <w:t>n most instances,</w:t>
      </w:r>
      <w:r w:rsidR="0055250C" w:rsidRPr="00004F1B">
        <w:rPr>
          <w:rFonts w:cs="Times New Roman"/>
        </w:rPr>
        <w:t xml:space="preserve"> though,</w:t>
      </w:r>
      <w:r w:rsidR="00103C65" w:rsidRPr="00004F1B">
        <w:rPr>
          <w:rFonts w:cs="Times New Roman"/>
        </w:rPr>
        <w:t xml:space="preserve"> the mandate holders request an invitation to carry out a visit to a specific country.</w:t>
      </w:r>
      <w:r w:rsidR="00F33411" w:rsidRPr="00004F1B">
        <w:rPr>
          <w:rFonts w:cs="Times New Roman"/>
        </w:rPr>
        <w:t xml:space="preserve"> </w:t>
      </w:r>
      <w:r w:rsidR="00F21628" w:rsidRPr="00004F1B">
        <w:rPr>
          <w:rFonts w:cs="Times New Roman"/>
        </w:rPr>
        <w:t xml:space="preserve">As discussed in </w:t>
      </w:r>
      <w:r w:rsidR="009716C0">
        <w:rPr>
          <w:rFonts w:cs="Times New Roman"/>
        </w:rPr>
        <w:t>Chapter 2</w:t>
      </w:r>
      <w:r w:rsidR="00F21628" w:rsidRPr="00004F1B">
        <w:rPr>
          <w:rFonts w:cs="Times New Roman"/>
        </w:rPr>
        <w:t>, c</w:t>
      </w:r>
      <w:r w:rsidR="00F33411" w:rsidRPr="00004F1B">
        <w:rPr>
          <w:rFonts w:cs="Times New Roman"/>
        </w:rPr>
        <w:t xml:space="preserve">ivil society has a role to play both in urging a mandate holder to conduct a country visit to their country and in pushing their government to accept an invitation from Special Procedures. </w:t>
      </w:r>
      <w:r w:rsidR="003E0F3B" w:rsidRPr="00004F1B">
        <w:rPr>
          <w:rFonts w:cs="Times New Roman"/>
        </w:rPr>
        <w:t>While Special Procedures will set the agenda for their visit, priorities are often selected in consultation with civil society.</w:t>
      </w:r>
    </w:p>
    <w:p w14:paraId="17E4294D" w14:textId="6C16A0D6" w:rsidR="001531F2" w:rsidRPr="00004F1B" w:rsidRDefault="00103C65" w:rsidP="00DD4F31">
      <w:pPr>
        <w:rPr>
          <w:rFonts w:cs="Times New Roman"/>
        </w:rPr>
      </w:pPr>
      <w:r w:rsidRPr="00004F1B">
        <w:rPr>
          <w:rFonts w:cs="Times New Roman"/>
        </w:rPr>
        <w:t>Country visits provide mandate holders the opportunity to meet with government officials</w:t>
      </w:r>
      <w:r w:rsidR="0055250C" w:rsidRPr="00004F1B">
        <w:rPr>
          <w:rFonts w:cs="Times New Roman"/>
        </w:rPr>
        <w:t>, academics,</w:t>
      </w:r>
      <w:r w:rsidRPr="00004F1B">
        <w:rPr>
          <w:rFonts w:cs="Times New Roman"/>
        </w:rPr>
        <w:t xml:space="preserve"> civil society</w:t>
      </w:r>
      <w:r w:rsidR="0055250C" w:rsidRPr="00004F1B">
        <w:rPr>
          <w:rFonts w:cs="Times New Roman"/>
        </w:rPr>
        <w:t>, and alleged victims of rights abuses</w:t>
      </w:r>
      <w:r w:rsidRPr="00004F1B">
        <w:rPr>
          <w:rFonts w:cs="Times New Roman"/>
        </w:rPr>
        <w:t>, as well as an opportunity to observe the situation of human rights on the ground.</w:t>
      </w:r>
      <w:r w:rsidR="00F33411" w:rsidRPr="00004F1B">
        <w:rPr>
          <w:rFonts w:cs="Times New Roman"/>
        </w:rPr>
        <w:t xml:space="preserve"> </w:t>
      </w:r>
      <w:r w:rsidR="003E0F3B" w:rsidRPr="00004F1B">
        <w:rPr>
          <w:rFonts w:cs="Times New Roman"/>
        </w:rPr>
        <w:t xml:space="preserve">Countries that issue invitations are expected to facilitate broad access and freedom of movement to visiting Special Procedure mandate holders, including to restricted areas. </w:t>
      </w:r>
      <w:r w:rsidR="00DB5DC2" w:rsidRPr="00004F1B">
        <w:rPr>
          <w:rFonts w:cs="Times New Roman"/>
        </w:rPr>
        <w:t>At the conclusion of the mandate holder’s visit, they will host a press conference and issue specific recommendations to the State to improve the human rights situation on the ground. The findings and recommendations from the country visit are also published in mission reports, which are submitted to the U.N. Human Rights Council.</w:t>
      </w:r>
    </w:p>
    <w:p w14:paraId="48CE7272" w14:textId="77777777" w:rsidR="00F93527" w:rsidRDefault="00C520C6" w:rsidP="00F93527">
      <w:pPr>
        <w:pStyle w:val="NormalbutNoParagraphSpace"/>
      </w:pPr>
      <w:r w:rsidRPr="00004F1B">
        <w:t xml:space="preserve">More information about country visits by Special Procedures can be found here: </w:t>
      </w:r>
    </w:p>
    <w:p w14:paraId="67850B15" w14:textId="33094B64" w:rsidR="008C2950" w:rsidRPr="00004F1B" w:rsidRDefault="00F349FA" w:rsidP="00DD4F31">
      <w:pPr>
        <w:rPr>
          <w:rFonts w:cs="Times New Roman"/>
        </w:rPr>
      </w:pPr>
      <w:hyperlink r:id="rId83" w:history="1">
        <w:r w:rsidR="00C520C6" w:rsidRPr="00004F1B">
          <w:rPr>
            <w:rStyle w:val="Hyperlink"/>
            <w:rFonts w:cs="Times New Roman"/>
          </w:rPr>
          <w:t>www.ohchr.org/EN/HRBodies/SP/Pages/CountryandothervisitsSP.aspx</w:t>
        </w:r>
      </w:hyperlink>
      <w:r w:rsidR="00C520C6" w:rsidRPr="00004F1B">
        <w:rPr>
          <w:rFonts w:cs="Times New Roman"/>
        </w:rPr>
        <w:t xml:space="preserve">. </w:t>
      </w:r>
    </w:p>
    <w:p w14:paraId="5A7FA3A0" w14:textId="58E52085" w:rsidR="001531F2" w:rsidRPr="00AB12C9" w:rsidRDefault="00F66779" w:rsidP="00931E37">
      <w:pPr>
        <w:pStyle w:val="Heading3"/>
      </w:pPr>
      <w:r>
        <w:br w:type="page"/>
      </w:r>
      <w:r w:rsidR="001531F2" w:rsidRPr="00AB12C9">
        <w:lastRenderedPageBreak/>
        <w:t>Thematic Reports</w:t>
      </w:r>
    </w:p>
    <w:p w14:paraId="1ACC79D1" w14:textId="77777777" w:rsidR="0055250C" w:rsidRPr="00004F1B" w:rsidRDefault="00DB5DC2" w:rsidP="00DD4F31">
      <w:pPr>
        <w:rPr>
          <w:rFonts w:cs="Times New Roman"/>
        </w:rPr>
      </w:pPr>
      <w:r w:rsidRPr="00004F1B">
        <w:rPr>
          <w:rFonts w:cs="Times New Roman"/>
        </w:rPr>
        <w:t xml:space="preserve">Special Procedure mandate holders </w:t>
      </w:r>
      <w:r w:rsidR="0055250C" w:rsidRPr="00004F1B">
        <w:rPr>
          <w:rFonts w:cs="Times New Roman"/>
        </w:rPr>
        <w:t>also</w:t>
      </w:r>
      <w:r w:rsidR="00017429" w:rsidRPr="00004F1B">
        <w:rPr>
          <w:rFonts w:cs="Times New Roman"/>
        </w:rPr>
        <w:t xml:space="preserve"> </w:t>
      </w:r>
      <w:r w:rsidR="00520891" w:rsidRPr="00004F1B">
        <w:rPr>
          <w:rFonts w:cs="Times New Roman"/>
        </w:rPr>
        <w:t xml:space="preserve">submit </w:t>
      </w:r>
      <w:r w:rsidR="00520891" w:rsidRPr="00C569F3">
        <w:rPr>
          <w:rStyle w:val="Bolderbold"/>
        </w:rPr>
        <w:t>annual reports</w:t>
      </w:r>
      <w:r w:rsidR="00520891" w:rsidRPr="00004F1B">
        <w:rPr>
          <w:rFonts w:cs="Times New Roman"/>
        </w:rPr>
        <w:t xml:space="preserve"> to the U.N. Human Rights Council and the U.N. General Assembly. These reports allow </w:t>
      </w:r>
      <w:r w:rsidR="005E0611" w:rsidRPr="00004F1B">
        <w:rPr>
          <w:rFonts w:cs="Times New Roman"/>
        </w:rPr>
        <w:t>mandate holders</w:t>
      </w:r>
      <w:r w:rsidR="00017429" w:rsidRPr="00004F1B">
        <w:rPr>
          <w:rFonts w:cs="Times New Roman"/>
        </w:rPr>
        <w:t xml:space="preserve"> </w:t>
      </w:r>
      <w:r w:rsidR="00520891" w:rsidRPr="00004F1B">
        <w:rPr>
          <w:rFonts w:cs="Times New Roman"/>
        </w:rPr>
        <w:t xml:space="preserve">to examine important thematic issues within the purview of their mandate. Similar to the General Comments issued by treaty bodies, these thematic reports </w:t>
      </w:r>
      <w:r w:rsidR="002D20F0" w:rsidRPr="00004F1B">
        <w:rPr>
          <w:rFonts w:cs="Times New Roman"/>
        </w:rPr>
        <w:t xml:space="preserve">can </w:t>
      </w:r>
      <w:r w:rsidR="00520891" w:rsidRPr="00004F1B">
        <w:rPr>
          <w:rFonts w:cs="Times New Roman"/>
        </w:rPr>
        <w:t xml:space="preserve">provide an opportunity to explore the normative content of specific human rights </w:t>
      </w:r>
      <w:r w:rsidR="0055250C" w:rsidRPr="00004F1B">
        <w:rPr>
          <w:rFonts w:cs="Times New Roman"/>
        </w:rPr>
        <w:t>issues</w:t>
      </w:r>
      <w:r w:rsidR="00520891" w:rsidRPr="00004F1B">
        <w:rPr>
          <w:rFonts w:cs="Times New Roman"/>
        </w:rPr>
        <w:t xml:space="preserve">, as well as to provide clarity and guidance to States on their obligations under international human rights law. </w:t>
      </w:r>
      <w:r w:rsidR="002D20F0" w:rsidRPr="00004F1B">
        <w:rPr>
          <w:rFonts w:cs="Times New Roman"/>
        </w:rPr>
        <w:t xml:space="preserve">These thematic reports can also provide an opportunity to explore emerging or cross-cutting issues that come within the scope of their mandate, serving to raise awareness of under-explored human rights issues. </w:t>
      </w:r>
    </w:p>
    <w:p w14:paraId="62D431D8" w14:textId="316A0558" w:rsidR="002D20F0" w:rsidRPr="00004F1B" w:rsidRDefault="002D20F0" w:rsidP="00DD4F31">
      <w:pPr>
        <w:rPr>
          <w:rFonts w:cs="Times New Roman"/>
        </w:rPr>
      </w:pPr>
      <w:r w:rsidRPr="00004F1B">
        <w:rPr>
          <w:rFonts w:cs="Times New Roman"/>
        </w:rPr>
        <w:t>A number of recent thematic reports bear on the human rights of women and girls with disabilities</w:t>
      </w:r>
      <w:r w:rsidR="00F634FA" w:rsidRPr="00004F1B">
        <w:rPr>
          <w:rFonts w:cs="Times New Roman"/>
        </w:rPr>
        <w:t>. F</w:t>
      </w:r>
      <w:r w:rsidRPr="00004F1B">
        <w:rPr>
          <w:rFonts w:cs="Times New Roman"/>
        </w:rPr>
        <w:t>or example:</w:t>
      </w:r>
      <w:r w:rsidR="00CB18AC" w:rsidRPr="00004F1B">
        <w:rPr>
          <w:rFonts w:cs="Times New Roman"/>
        </w:rPr>
        <w:t xml:space="preserve"> </w:t>
      </w:r>
    </w:p>
    <w:p w14:paraId="00CD5D4A" w14:textId="3359FEEC" w:rsidR="00FA2ABB" w:rsidRPr="00004F1B" w:rsidRDefault="005D27D3" w:rsidP="0077362B">
      <w:pPr>
        <w:pStyle w:val="ListParagraph"/>
        <w:numPr>
          <w:ilvl w:val="0"/>
          <w:numId w:val="25"/>
        </w:numPr>
      </w:pPr>
      <w:r w:rsidRPr="008C7722">
        <w:t xml:space="preserve">The Special Rapporteur on violence against women issued a thematic report on </w:t>
      </w:r>
      <w:r w:rsidR="00CA7082" w:rsidRPr="008C7722">
        <w:t>violence against women with disabilities.</w:t>
      </w:r>
      <w:r w:rsidR="00CA7082" w:rsidRPr="00004F1B">
        <w:rPr>
          <w:rStyle w:val="FootnoteReference"/>
          <w:rFonts w:cs="Times New Roman"/>
        </w:rPr>
        <w:footnoteReference w:id="8"/>
      </w:r>
    </w:p>
    <w:p w14:paraId="544446EF" w14:textId="3F39F255" w:rsidR="005D27D3" w:rsidRPr="00004F1B" w:rsidRDefault="00FA2ABB" w:rsidP="0077362B">
      <w:pPr>
        <w:pStyle w:val="ListParagraph"/>
        <w:numPr>
          <w:ilvl w:val="0"/>
          <w:numId w:val="25"/>
        </w:numPr>
      </w:pPr>
      <w:r w:rsidRPr="008C7722">
        <w:t>The Special Rapporteur on torture and other cruel, inhuman or degrading treatment or punishment issued a thematic report on torture and ill treatment in health care settings.</w:t>
      </w:r>
      <w:r w:rsidRPr="00004F1B">
        <w:rPr>
          <w:rStyle w:val="FootnoteReference"/>
          <w:rFonts w:cs="Times New Roman"/>
        </w:rPr>
        <w:footnoteReference w:id="9"/>
      </w:r>
    </w:p>
    <w:p w14:paraId="3CC893FF" w14:textId="52D94AB0" w:rsidR="00CA7082" w:rsidRPr="008C7722" w:rsidRDefault="00CB18AC" w:rsidP="00C222D1">
      <w:pPr>
        <w:pStyle w:val="ListParagraph"/>
        <w:numPr>
          <w:ilvl w:val="0"/>
          <w:numId w:val="25"/>
        </w:numPr>
      </w:pPr>
      <w:r w:rsidRPr="008C7722">
        <w:t>The Special Rapporteur on extreme poverty</w:t>
      </w:r>
      <w:r w:rsidR="005D27D3" w:rsidRPr="008C7722">
        <w:t xml:space="preserve"> and human rights issued a thematic report on unpaid care work and women’s rights.</w:t>
      </w:r>
      <w:r w:rsidR="005D27D3" w:rsidRPr="00004F1B">
        <w:rPr>
          <w:rStyle w:val="FootnoteReference"/>
          <w:rFonts w:cs="Times New Roman"/>
        </w:rPr>
        <w:footnoteReference w:id="10"/>
      </w:r>
    </w:p>
    <w:p w14:paraId="19E996C9" w14:textId="61283600" w:rsidR="0055250C" w:rsidRPr="00004F1B" w:rsidRDefault="0055250C" w:rsidP="00DD4F31">
      <w:pPr>
        <w:rPr>
          <w:rFonts w:cs="Times New Roman"/>
        </w:rPr>
      </w:pPr>
      <w:r w:rsidRPr="00004F1B">
        <w:rPr>
          <w:rFonts w:cs="Times New Roman"/>
        </w:rPr>
        <w:t>Although states are not legally bound to implement the recommendations in reports by Special Procedure mandate holders, reports by these respected experts can be highly persuasive sources for interpreting the content of a State’s international human rights obligations, and are a useful resource for advocates in both domestic and international advocacy efforts.</w:t>
      </w:r>
    </w:p>
    <w:p w14:paraId="50B35D4D" w14:textId="3C6C302C" w:rsidR="0055250C" w:rsidRPr="00004F1B" w:rsidRDefault="00F21628" w:rsidP="00DD4F31">
      <w:pPr>
        <w:rPr>
          <w:rFonts w:cs="Times New Roman"/>
        </w:rPr>
      </w:pPr>
      <w:r w:rsidRPr="00004F1B">
        <w:rPr>
          <w:rFonts w:cs="Times New Roman"/>
        </w:rPr>
        <w:t xml:space="preserve">As discussed in </w:t>
      </w:r>
      <w:r w:rsidR="00EA2E7C">
        <w:rPr>
          <w:rFonts w:cs="Times New Roman"/>
        </w:rPr>
        <w:t>Chapter 2</w:t>
      </w:r>
      <w:r w:rsidRPr="00004F1B">
        <w:rPr>
          <w:rFonts w:cs="Times New Roman"/>
        </w:rPr>
        <w:t>, there are frequently opportunities for civil society to provide information to Special Procedure mandate holders to support the development of these thematic reports.</w:t>
      </w:r>
    </w:p>
    <w:p w14:paraId="48AF2E57" w14:textId="77777777" w:rsidR="00DA7FB3" w:rsidRPr="00AB12C9" w:rsidRDefault="00DA7FB3" w:rsidP="00931E37">
      <w:pPr>
        <w:pStyle w:val="Heading3"/>
      </w:pPr>
      <w:r w:rsidRPr="00AB12C9">
        <w:t>Urgent Communications</w:t>
      </w:r>
    </w:p>
    <w:p w14:paraId="03918C30" w14:textId="574490F8" w:rsidR="00DA7FB3" w:rsidRPr="00004F1B" w:rsidRDefault="00DA7FB3" w:rsidP="00DD4F31">
      <w:pPr>
        <w:rPr>
          <w:rFonts w:cs="Times New Roman"/>
        </w:rPr>
      </w:pPr>
      <w:r w:rsidRPr="00004F1B">
        <w:rPr>
          <w:rFonts w:cs="Times New Roman"/>
        </w:rPr>
        <w:t>Special Procedures mandate holders can contact governments directly when they receive concrete, credible information of</w:t>
      </w:r>
      <w:r w:rsidR="00761EC3" w:rsidRPr="00004F1B">
        <w:rPr>
          <w:rFonts w:cs="Times New Roman"/>
        </w:rPr>
        <w:t xml:space="preserve"> 1)</w:t>
      </w:r>
      <w:r w:rsidRPr="00004F1B">
        <w:rPr>
          <w:rFonts w:cs="Times New Roman"/>
        </w:rPr>
        <w:t xml:space="preserve"> human rights violations </w:t>
      </w:r>
      <w:r w:rsidR="00761EC3" w:rsidRPr="00004F1B">
        <w:rPr>
          <w:rFonts w:cs="Times New Roman"/>
        </w:rPr>
        <w:t>that have occurred, 2) human rights violations are ongoing</w:t>
      </w:r>
      <w:r w:rsidRPr="00004F1B">
        <w:rPr>
          <w:rFonts w:cs="Times New Roman"/>
        </w:rPr>
        <w:t xml:space="preserve"> or are highly likely to occur</w:t>
      </w:r>
      <w:r w:rsidR="00761EC3" w:rsidRPr="00004F1B">
        <w:rPr>
          <w:rFonts w:cs="Times New Roman"/>
        </w:rPr>
        <w:t>, or 3) bills, legislation, policies or practices that violate international human rights standards</w:t>
      </w:r>
      <w:r w:rsidRPr="00004F1B">
        <w:rPr>
          <w:rFonts w:cs="Times New Roman"/>
        </w:rPr>
        <w:t xml:space="preserve">. This </w:t>
      </w:r>
      <w:r w:rsidR="001D6DE6" w:rsidRPr="00C569F3">
        <w:rPr>
          <w:rStyle w:val="Bolderbold"/>
        </w:rPr>
        <w:t>urgent communications</w:t>
      </w:r>
      <w:r w:rsidR="001D6DE6" w:rsidRPr="001C0579">
        <w:rPr>
          <w:rFonts w:ascii="Franklin Gothic Demi" w:hAnsi="Franklin Gothic Demi" w:cs="Times New Roman"/>
        </w:rPr>
        <w:t xml:space="preserve"> </w:t>
      </w:r>
      <w:r w:rsidRPr="00004F1B">
        <w:rPr>
          <w:rFonts w:cs="Times New Roman"/>
        </w:rPr>
        <w:t>mechanism is put into action when mandate holders receive a letter detailing information around the alleged rights violation. Unlike individual complaints in the treaty body system, urgent communications may be sent to Special Procedures regardless of whether domestic remedies have been exhausted, and such intervention does not require ratification of any specific human rights treaty by the State in question.</w:t>
      </w:r>
    </w:p>
    <w:p w14:paraId="01BBB2FB" w14:textId="77777777" w:rsidR="00DA7FB3" w:rsidRPr="00004F1B" w:rsidRDefault="00DA7FB3" w:rsidP="00DD4F31">
      <w:pPr>
        <w:rPr>
          <w:rFonts w:cs="Times New Roman"/>
        </w:rPr>
      </w:pPr>
      <w:r w:rsidRPr="00004F1B">
        <w:rPr>
          <w:rFonts w:cs="Times New Roman"/>
        </w:rPr>
        <w:t xml:space="preserve">The mandate holder has the discretion to determine whether or not to intervene and will consider the scope of his or her mandate, the credibility of the information received, and the reliability of the source of information (media reports alone are generally insufficient to substantiate violations). </w:t>
      </w:r>
    </w:p>
    <w:p w14:paraId="18CDFABD" w14:textId="61E63413" w:rsidR="00DA7FB3" w:rsidRPr="00004F1B" w:rsidRDefault="00DA7FB3" w:rsidP="00DD4F31">
      <w:pPr>
        <w:rPr>
          <w:rFonts w:cs="Times New Roman"/>
        </w:rPr>
      </w:pPr>
      <w:r w:rsidRPr="00004F1B">
        <w:rPr>
          <w:rFonts w:cs="Times New Roman"/>
        </w:rPr>
        <w:t xml:space="preserve">Where a mandate holder decides to intervene, the expert will send a letter to the State identifying the facts of the allegation, noting applicable international human rights norms, raising concerns and questions, and </w:t>
      </w:r>
      <w:r w:rsidRPr="00004F1B">
        <w:rPr>
          <w:rFonts w:cs="Times New Roman"/>
        </w:rPr>
        <w:lastRenderedPageBreak/>
        <w:t xml:space="preserve">requesting follow-up action. The </w:t>
      </w:r>
      <w:r w:rsidR="00AA33B4" w:rsidRPr="00004F1B">
        <w:rPr>
          <w:rFonts w:cs="Times New Roman"/>
        </w:rPr>
        <w:t xml:space="preserve">identity </w:t>
      </w:r>
      <w:r w:rsidRPr="00004F1B">
        <w:rPr>
          <w:rFonts w:cs="Times New Roman"/>
        </w:rPr>
        <w:t xml:space="preserve">of the source of information for the complaint is kept confidential and is not communicated to the State in question. The content of the communication between the mandate holder and the State is generally kept confidential for a period of 60 days, though the text of these communications are published in the </w:t>
      </w:r>
      <w:hyperlink r:id="rId84" w:history="1">
        <w:r w:rsidRPr="00004F1B">
          <w:rPr>
            <w:rStyle w:val="Hyperlink"/>
            <w:rFonts w:cs="Times New Roman"/>
          </w:rPr>
          <w:t>Communication Reports</w:t>
        </w:r>
      </w:hyperlink>
      <w:r w:rsidRPr="00004F1B">
        <w:rPr>
          <w:rFonts w:cs="Times New Roman"/>
        </w:rPr>
        <w:t xml:space="preserve"> that Special Procedure mandate holders regularly submit to the U.N. Human Rights Council.</w:t>
      </w:r>
      <w:r w:rsidR="000B4B68" w:rsidRPr="00004F1B">
        <w:rPr>
          <w:rStyle w:val="FootnoteReference"/>
          <w:rFonts w:cs="Times New Roman"/>
        </w:rPr>
        <w:footnoteReference w:id="11"/>
      </w:r>
      <w:r w:rsidRPr="00004F1B">
        <w:rPr>
          <w:rFonts w:cs="Times New Roman"/>
        </w:rPr>
        <w:t xml:space="preserve"> </w:t>
      </w:r>
    </w:p>
    <w:p w14:paraId="6343D032" w14:textId="77777777" w:rsidR="00F93527" w:rsidRDefault="00103C65" w:rsidP="00F93527">
      <w:pPr>
        <w:pStyle w:val="NormalbutNoParagraphSpace"/>
      </w:pPr>
      <w:r w:rsidRPr="00004F1B">
        <w:t xml:space="preserve">Additional information about the urgent communications procedure can be found here: </w:t>
      </w:r>
    </w:p>
    <w:p w14:paraId="43A6ED82" w14:textId="3B97012E" w:rsidR="00103C65" w:rsidRDefault="00F349FA" w:rsidP="00DD4F31">
      <w:pPr>
        <w:rPr>
          <w:rFonts w:cs="Times New Roman"/>
        </w:rPr>
      </w:pPr>
      <w:hyperlink r:id="rId85" w:history="1">
        <w:r w:rsidR="00103C65" w:rsidRPr="00004F1B">
          <w:rPr>
            <w:rStyle w:val="Hyperlink"/>
            <w:rFonts w:cs="Times New Roman"/>
          </w:rPr>
          <w:t>www.ohchr.org/EN/HRBodies/SP/Pages/Communications.aspx</w:t>
        </w:r>
      </w:hyperlink>
      <w:r w:rsidR="00103C65" w:rsidRPr="00004F1B">
        <w:rPr>
          <w:rFonts w:cs="Times New Roman"/>
        </w:rPr>
        <w:t xml:space="preserve">. </w:t>
      </w:r>
    </w:p>
    <w:p w14:paraId="0D57680C" w14:textId="77777777" w:rsidR="009A3DD7" w:rsidRPr="00004F1B" w:rsidRDefault="009A3DD7" w:rsidP="00DD4F31">
      <w:pPr>
        <w:rPr>
          <w:rFonts w:cs="Times New Roman"/>
        </w:rPr>
      </w:pPr>
    </w:p>
    <w:p w14:paraId="5360E1D9" w14:textId="5D774045" w:rsidR="006F112E" w:rsidRPr="001C0579" w:rsidRDefault="006F112E" w:rsidP="00BE58FA">
      <w:pPr>
        <w:pStyle w:val="Heading2"/>
        <w:rPr>
          <w:b w:val="0"/>
        </w:rPr>
      </w:pPr>
      <w:bookmarkStart w:id="39" w:name="_Ref483388401"/>
      <w:bookmarkStart w:id="40" w:name="_Toc483389558"/>
      <w:r w:rsidRPr="001C0579">
        <w:rPr>
          <w:b w:val="0"/>
        </w:rPr>
        <w:t>U</w:t>
      </w:r>
      <w:r w:rsidR="004D2941" w:rsidRPr="001C0579">
        <w:rPr>
          <w:b w:val="0"/>
        </w:rPr>
        <w:t xml:space="preserve">niversal </w:t>
      </w:r>
      <w:r w:rsidRPr="001C0579">
        <w:rPr>
          <w:b w:val="0"/>
        </w:rPr>
        <w:t>P</w:t>
      </w:r>
      <w:r w:rsidR="004D2941" w:rsidRPr="001C0579">
        <w:rPr>
          <w:b w:val="0"/>
        </w:rPr>
        <w:t xml:space="preserve">eriodic </w:t>
      </w:r>
      <w:r w:rsidRPr="001C0579">
        <w:rPr>
          <w:b w:val="0"/>
        </w:rPr>
        <w:t>R</w:t>
      </w:r>
      <w:r w:rsidR="004D2941" w:rsidRPr="001C0579">
        <w:rPr>
          <w:b w:val="0"/>
        </w:rPr>
        <w:t>eview</w:t>
      </w:r>
      <w:r w:rsidR="00B42718" w:rsidRPr="001C0579">
        <w:rPr>
          <w:b w:val="0"/>
        </w:rPr>
        <w:t xml:space="preserve"> </w:t>
      </w:r>
      <w:r w:rsidR="009805E6" w:rsidRPr="001C0579">
        <w:rPr>
          <w:b w:val="0"/>
        </w:rPr>
        <w:t>(UPR)</w:t>
      </w:r>
      <w:bookmarkEnd w:id="39"/>
      <w:bookmarkEnd w:id="40"/>
    </w:p>
    <w:p w14:paraId="0369043F" w14:textId="71EE8712" w:rsidR="009805E6" w:rsidRPr="00004F1B" w:rsidRDefault="009805E6" w:rsidP="00DD4F31">
      <w:pPr>
        <w:rPr>
          <w:rFonts w:cs="Times New Roman"/>
        </w:rPr>
      </w:pPr>
      <w:r w:rsidRPr="00004F1B">
        <w:rPr>
          <w:rFonts w:cs="Times New Roman"/>
        </w:rPr>
        <w:t xml:space="preserve">The </w:t>
      </w:r>
      <w:r w:rsidRPr="00C569F3">
        <w:rPr>
          <w:rStyle w:val="Bolderbold"/>
        </w:rPr>
        <w:t>Universal Periodic Review</w:t>
      </w:r>
      <w:r w:rsidRPr="00004F1B">
        <w:rPr>
          <w:rFonts w:cs="Times New Roman"/>
        </w:rPr>
        <w:t xml:space="preserve"> (UPR) is the mandatory reporting procedure of the U.N. Human Rights Council. The human rights record of all U.N. member states is reviewed every four years by other U.N. member states. This review process is distinguishable from the treaty body r</w:t>
      </w:r>
      <w:r w:rsidR="00DA7FB3" w:rsidRPr="00004F1B">
        <w:rPr>
          <w:rFonts w:cs="Times New Roman"/>
        </w:rPr>
        <w:t xml:space="preserve">eview process in a few key ways. </w:t>
      </w:r>
      <w:r w:rsidRPr="00004F1B">
        <w:rPr>
          <w:rFonts w:cs="Times New Roman"/>
        </w:rPr>
        <w:t>This is an intergovernmental process, where U.N. member states conduct the review themselves rather than ind</w:t>
      </w:r>
      <w:r w:rsidR="00DA7FB3" w:rsidRPr="00004F1B">
        <w:rPr>
          <w:rFonts w:cs="Times New Roman"/>
        </w:rPr>
        <w:t>ependent human rights experts</w:t>
      </w:r>
      <w:r w:rsidR="0050552B" w:rsidRPr="00004F1B">
        <w:rPr>
          <w:rFonts w:cs="Times New Roman"/>
        </w:rPr>
        <w:t>. A</w:t>
      </w:r>
      <w:r w:rsidRPr="00004F1B">
        <w:rPr>
          <w:rFonts w:cs="Times New Roman"/>
        </w:rPr>
        <w:t>s a result, the process can be more political in nature.</w:t>
      </w:r>
      <w:r w:rsidR="00DA7FB3" w:rsidRPr="00004F1B">
        <w:rPr>
          <w:rFonts w:cs="Times New Roman"/>
        </w:rPr>
        <w:t xml:space="preserve"> Additionally, t</w:t>
      </w:r>
      <w:r w:rsidRPr="00004F1B">
        <w:rPr>
          <w:rFonts w:cs="Times New Roman"/>
        </w:rPr>
        <w:t>he UPR examines the full panoply of human rights obligations of the State under review, r</w:t>
      </w:r>
      <w:r w:rsidR="00DA7FB3" w:rsidRPr="00004F1B">
        <w:rPr>
          <w:rFonts w:cs="Times New Roman"/>
        </w:rPr>
        <w:t>ather than one specific treaty</w:t>
      </w:r>
      <w:r w:rsidR="0050552B" w:rsidRPr="00004F1B">
        <w:rPr>
          <w:rFonts w:cs="Times New Roman"/>
        </w:rPr>
        <w:t>. A</w:t>
      </w:r>
      <w:r w:rsidR="00DA7FB3" w:rsidRPr="00004F1B">
        <w:rPr>
          <w:rFonts w:cs="Times New Roman"/>
        </w:rPr>
        <w:t>ccordingly, the States conducting the review</w:t>
      </w:r>
      <w:r w:rsidRPr="00004F1B">
        <w:rPr>
          <w:rFonts w:cs="Times New Roman"/>
        </w:rPr>
        <w:t xml:space="preserve"> can look at the rights protected in the</w:t>
      </w:r>
      <w:r w:rsidR="007A4451" w:rsidRPr="00004F1B">
        <w:rPr>
          <w:rFonts w:cs="Times New Roman"/>
        </w:rPr>
        <w:t xml:space="preserve"> </w:t>
      </w:r>
      <w:hyperlink r:id="rId86" w:history="1">
        <w:r w:rsidR="007A4451" w:rsidRPr="00004F1B">
          <w:rPr>
            <w:rStyle w:val="Hyperlink"/>
            <w:rFonts w:cs="Times New Roman"/>
          </w:rPr>
          <w:t>U.N. Charter</w:t>
        </w:r>
      </w:hyperlink>
      <w:r w:rsidR="007A4451" w:rsidRPr="00004F1B">
        <w:rPr>
          <w:rFonts w:cs="Times New Roman"/>
        </w:rPr>
        <w:t>,</w:t>
      </w:r>
      <w:r w:rsidR="00C447BF" w:rsidRPr="00004F1B">
        <w:rPr>
          <w:rStyle w:val="FootnoteReference"/>
          <w:rFonts w:cs="Times New Roman"/>
        </w:rPr>
        <w:footnoteReference w:id="12"/>
      </w:r>
      <w:r w:rsidR="007A4451" w:rsidRPr="00004F1B">
        <w:rPr>
          <w:rFonts w:cs="Times New Roman"/>
        </w:rPr>
        <w:t xml:space="preserve"> the</w:t>
      </w:r>
      <w:r w:rsidRPr="00004F1B">
        <w:rPr>
          <w:rFonts w:cs="Times New Roman"/>
        </w:rPr>
        <w:t xml:space="preserve"> </w:t>
      </w:r>
      <w:hyperlink r:id="rId87" w:history="1">
        <w:r w:rsidRPr="00004F1B">
          <w:rPr>
            <w:rStyle w:val="Hyperlink"/>
            <w:rFonts w:cs="Times New Roman"/>
          </w:rPr>
          <w:t>Universal Declaration of Human Rights</w:t>
        </w:r>
      </w:hyperlink>
      <w:r w:rsidR="007A4451" w:rsidRPr="00004F1B">
        <w:rPr>
          <w:rFonts w:cs="Times New Roman"/>
        </w:rPr>
        <w:t>,</w:t>
      </w:r>
      <w:r w:rsidR="00C447BF" w:rsidRPr="00004F1B">
        <w:rPr>
          <w:rStyle w:val="FootnoteReference"/>
          <w:rFonts w:cs="Times New Roman"/>
        </w:rPr>
        <w:footnoteReference w:id="13"/>
      </w:r>
      <w:r w:rsidR="00DA7FB3" w:rsidRPr="00004F1B">
        <w:rPr>
          <w:rFonts w:cs="Times New Roman"/>
        </w:rPr>
        <w:t xml:space="preserve"> </w:t>
      </w:r>
      <w:r w:rsidRPr="00004F1B">
        <w:rPr>
          <w:rFonts w:cs="Times New Roman"/>
        </w:rPr>
        <w:t xml:space="preserve">any </w:t>
      </w:r>
      <w:r w:rsidR="00DA7FB3" w:rsidRPr="00004F1B">
        <w:rPr>
          <w:rFonts w:cs="Times New Roman"/>
        </w:rPr>
        <w:t xml:space="preserve">international human rights </w:t>
      </w:r>
      <w:r w:rsidRPr="00004F1B">
        <w:rPr>
          <w:rFonts w:cs="Times New Roman"/>
        </w:rPr>
        <w:t>treaties th</w:t>
      </w:r>
      <w:r w:rsidR="00DA7FB3" w:rsidRPr="00004F1B">
        <w:rPr>
          <w:rFonts w:cs="Times New Roman"/>
        </w:rPr>
        <w:t>e</w:t>
      </w:r>
      <w:r w:rsidRPr="00004F1B">
        <w:rPr>
          <w:rFonts w:cs="Times New Roman"/>
        </w:rPr>
        <w:t xml:space="preserve"> State</w:t>
      </w:r>
      <w:r w:rsidR="00DA7FB3" w:rsidRPr="00004F1B">
        <w:rPr>
          <w:rFonts w:cs="Times New Roman"/>
        </w:rPr>
        <w:t xml:space="preserve"> under review</w:t>
      </w:r>
      <w:r w:rsidRPr="00004F1B">
        <w:rPr>
          <w:rFonts w:cs="Times New Roman"/>
        </w:rPr>
        <w:t xml:space="preserve"> has ratified</w:t>
      </w:r>
      <w:r w:rsidR="007A4451" w:rsidRPr="00004F1B">
        <w:rPr>
          <w:rFonts w:cs="Times New Roman"/>
        </w:rPr>
        <w:t xml:space="preserve">, any voluntary pledges </w:t>
      </w:r>
      <w:r w:rsidR="00B63B5B" w:rsidRPr="00004F1B">
        <w:rPr>
          <w:rFonts w:cs="Times New Roman"/>
        </w:rPr>
        <w:t>or commitments made by the State under review, and international humanitarian law</w:t>
      </w:r>
      <w:r w:rsidRPr="00004F1B">
        <w:rPr>
          <w:rFonts w:cs="Times New Roman"/>
        </w:rPr>
        <w:t xml:space="preserve">. </w:t>
      </w:r>
    </w:p>
    <w:p w14:paraId="5DAFF375" w14:textId="6E6F46C7" w:rsidR="00C520C6" w:rsidRPr="00004F1B" w:rsidRDefault="00C520C6" w:rsidP="00DD4F31">
      <w:pPr>
        <w:rPr>
          <w:rFonts w:cs="Times New Roman"/>
        </w:rPr>
      </w:pPr>
      <w:r w:rsidRPr="00004F1B">
        <w:rPr>
          <w:rFonts w:cs="Times New Roman"/>
        </w:rPr>
        <w:t xml:space="preserve">The Human Rights Council has three UPR sessions annually, and 16 </w:t>
      </w:r>
      <w:r w:rsidR="00016463" w:rsidRPr="00004F1B">
        <w:rPr>
          <w:rFonts w:cs="Times New Roman"/>
        </w:rPr>
        <w:t>S</w:t>
      </w:r>
      <w:r w:rsidRPr="00004F1B">
        <w:rPr>
          <w:rFonts w:cs="Times New Roman"/>
        </w:rPr>
        <w:t xml:space="preserve">tates are reviewed at each session. </w:t>
      </w:r>
      <w:r w:rsidR="00016463" w:rsidRPr="00004F1B">
        <w:rPr>
          <w:rFonts w:cs="Times New Roman"/>
        </w:rPr>
        <w:t xml:space="preserve">A group of three </w:t>
      </w:r>
      <w:r w:rsidR="00C447BF" w:rsidRPr="00004F1B">
        <w:rPr>
          <w:rFonts w:cs="Times New Roman"/>
        </w:rPr>
        <w:t xml:space="preserve">States, referred to as a </w:t>
      </w:r>
      <w:r w:rsidR="00016463" w:rsidRPr="00C569F3">
        <w:rPr>
          <w:rStyle w:val="Bolderbold"/>
        </w:rPr>
        <w:t>troi</w:t>
      </w:r>
      <w:r w:rsidR="000D2209" w:rsidRPr="00C569F3">
        <w:rPr>
          <w:rStyle w:val="Bolderbold"/>
        </w:rPr>
        <w:t>ka</w:t>
      </w:r>
      <w:r w:rsidR="00C447BF" w:rsidRPr="00004F1B">
        <w:rPr>
          <w:rFonts w:cs="Times New Roman"/>
        </w:rPr>
        <w:t>,</w:t>
      </w:r>
      <w:r w:rsidR="000D2209" w:rsidRPr="00004F1B">
        <w:rPr>
          <w:rFonts w:cs="Times New Roman"/>
        </w:rPr>
        <w:t xml:space="preserve"> is assigned to act as a rapporteur for each State under review in a given cycle. </w:t>
      </w:r>
      <w:r w:rsidRPr="00004F1B">
        <w:rPr>
          <w:rFonts w:cs="Times New Roman"/>
        </w:rPr>
        <w:t xml:space="preserve">States coming up for review must submit a </w:t>
      </w:r>
      <w:r w:rsidR="000D2209" w:rsidRPr="00004F1B">
        <w:rPr>
          <w:rFonts w:cs="Times New Roman"/>
        </w:rPr>
        <w:t xml:space="preserve">State report </w:t>
      </w:r>
      <w:r w:rsidRPr="00004F1B">
        <w:rPr>
          <w:rFonts w:cs="Times New Roman"/>
        </w:rPr>
        <w:t xml:space="preserve">outlining the human rights situation in the </w:t>
      </w:r>
      <w:r w:rsidR="000D2209" w:rsidRPr="00004F1B">
        <w:rPr>
          <w:rFonts w:cs="Times New Roman"/>
        </w:rPr>
        <w:t xml:space="preserve">country. In addition to this national report, the review will also consider any country-specific information available from independent human rights experts, including any concluding observations or individual communications issued by U.N. treaty bodies and any country reports issued by U.N. Special Procedures, </w:t>
      </w:r>
      <w:r w:rsidR="00C447BF" w:rsidRPr="00004F1B">
        <w:rPr>
          <w:rFonts w:cs="Times New Roman"/>
        </w:rPr>
        <w:t>as well as</w:t>
      </w:r>
      <w:r w:rsidR="000D2209" w:rsidRPr="00004F1B">
        <w:rPr>
          <w:rFonts w:cs="Times New Roman"/>
        </w:rPr>
        <w:t xml:space="preserve"> any information provided by other stakeholders, including NGOs, national human rights institutions (NHRIs), academic or research institutions and other interested parties.</w:t>
      </w:r>
    </w:p>
    <w:p w14:paraId="0F747298" w14:textId="5A91722C" w:rsidR="007A4451" w:rsidRPr="00004F1B" w:rsidRDefault="007A4451" w:rsidP="00DD4F31">
      <w:pPr>
        <w:rPr>
          <w:rFonts w:cs="Times New Roman"/>
        </w:rPr>
      </w:pPr>
      <w:r w:rsidRPr="00004F1B">
        <w:rPr>
          <w:rFonts w:cs="Times New Roman"/>
        </w:rPr>
        <w:t xml:space="preserve">The review itself consists of a </w:t>
      </w:r>
      <w:r w:rsidR="00363396" w:rsidRPr="00004F1B">
        <w:rPr>
          <w:rFonts w:cs="Times New Roman"/>
        </w:rPr>
        <w:t>3.5-hour</w:t>
      </w:r>
      <w:r w:rsidRPr="00004F1B">
        <w:rPr>
          <w:rFonts w:cs="Times New Roman"/>
        </w:rPr>
        <w:t xml:space="preserve"> interactive discussion facilitated by the troika. The State under review will present its report and then respond to written questions and any</w:t>
      </w:r>
      <w:r w:rsidR="00363396" w:rsidRPr="00004F1B">
        <w:rPr>
          <w:rFonts w:cs="Times New Roman"/>
        </w:rPr>
        <w:t xml:space="preserve"> oral</w:t>
      </w:r>
      <w:r w:rsidRPr="00004F1B">
        <w:rPr>
          <w:rFonts w:cs="Times New Roman"/>
        </w:rPr>
        <w:t xml:space="preserve"> questions, comments or recommendations </w:t>
      </w:r>
      <w:r w:rsidR="00AA33B4" w:rsidRPr="00004F1B">
        <w:rPr>
          <w:rFonts w:cs="Times New Roman"/>
        </w:rPr>
        <w:t xml:space="preserve">by </w:t>
      </w:r>
      <w:r w:rsidR="00363396" w:rsidRPr="00004F1B">
        <w:rPr>
          <w:rFonts w:cs="Times New Roman"/>
        </w:rPr>
        <w:t>U.N. member States</w:t>
      </w:r>
      <w:r w:rsidR="00AA33B4" w:rsidRPr="00004F1B">
        <w:rPr>
          <w:rFonts w:cs="Times New Roman"/>
        </w:rPr>
        <w:t xml:space="preserve"> </w:t>
      </w:r>
      <w:r w:rsidR="00363396" w:rsidRPr="00004F1B">
        <w:rPr>
          <w:rFonts w:cs="Times New Roman"/>
        </w:rPr>
        <w:t>during the discussion</w:t>
      </w:r>
      <w:r w:rsidRPr="00004F1B">
        <w:rPr>
          <w:rFonts w:cs="Times New Roman"/>
        </w:rPr>
        <w:t xml:space="preserve">. </w:t>
      </w:r>
      <w:r w:rsidR="00EE3267" w:rsidRPr="00004F1B">
        <w:rPr>
          <w:rFonts w:cs="Times New Roman"/>
        </w:rPr>
        <w:t>Although the review is conducted by the 47 member states of the U.N. Human Rights Council, any U.N. member state can ask questions or make comments or recommendations. Following the review, the troika will prepare a</w:t>
      </w:r>
      <w:r w:rsidR="00363396" w:rsidRPr="00C569F3">
        <w:rPr>
          <w:rStyle w:val="Bolderbold"/>
        </w:rPr>
        <w:t xml:space="preserve"> UPR</w:t>
      </w:r>
      <w:r w:rsidR="00EE3267" w:rsidRPr="00004F1B">
        <w:rPr>
          <w:rFonts w:cs="Times New Roman"/>
        </w:rPr>
        <w:t xml:space="preserve"> </w:t>
      </w:r>
      <w:r w:rsidR="00363396" w:rsidRPr="00C569F3">
        <w:rPr>
          <w:rStyle w:val="Bolderbold"/>
        </w:rPr>
        <w:t>outcome report</w:t>
      </w:r>
      <w:r w:rsidR="00EE3267" w:rsidRPr="00004F1B">
        <w:rPr>
          <w:rFonts w:cs="Times New Roman"/>
        </w:rPr>
        <w:t xml:space="preserve"> summarizing all of the questions, comments</w:t>
      </w:r>
      <w:r w:rsidR="00363396" w:rsidRPr="00004F1B">
        <w:rPr>
          <w:rFonts w:cs="Times New Roman"/>
        </w:rPr>
        <w:t>,</w:t>
      </w:r>
      <w:r w:rsidR="00EE3267" w:rsidRPr="00004F1B">
        <w:rPr>
          <w:rFonts w:cs="Times New Roman"/>
        </w:rPr>
        <w:t xml:space="preserve"> and recommendations from the discussion, as well as the responses by the State.</w:t>
      </w:r>
      <w:r w:rsidR="00535805" w:rsidRPr="00004F1B">
        <w:rPr>
          <w:rFonts w:cs="Times New Roman"/>
        </w:rPr>
        <w:t xml:space="preserve"> Before the Human Rights Council adopts the outcome report, the State under review has an opportunity to clarify its responses or provide additional information. Once the report has been adopted, the State has until the next UPR session to respond to the recommendations.</w:t>
      </w:r>
    </w:p>
    <w:p w14:paraId="0F01FA89" w14:textId="77777777" w:rsidR="00D1325A" w:rsidRPr="00004F1B" w:rsidRDefault="00EE3267" w:rsidP="00D1325A">
      <w:pPr>
        <w:spacing w:after="0"/>
        <w:rPr>
          <w:rFonts w:cs="Times New Roman"/>
        </w:rPr>
      </w:pPr>
      <w:r w:rsidRPr="00004F1B">
        <w:rPr>
          <w:rFonts w:cs="Times New Roman"/>
        </w:rPr>
        <w:t>More information about the UPR process is available here:</w:t>
      </w:r>
    </w:p>
    <w:p w14:paraId="5FF3B30A" w14:textId="5EAFC201" w:rsidR="008C7722" w:rsidRDefault="00F349FA" w:rsidP="00DD4F31">
      <w:pPr>
        <w:rPr>
          <w:rFonts w:cs="Times New Roman"/>
        </w:rPr>
      </w:pPr>
      <w:hyperlink r:id="rId88" w:history="1">
        <w:r w:rsidR="00EE3267" w:rsidRPr="00004F1B">
          <w:rPr>
            <w:rStyle w:val="Hyperlink"/>
            <w:rFonts w:cs="Times New Roman"/>
          </w:rPr>
          <w:t>www.ohchr.org/EN/HRBodies/UPR/Pages/UPRMain.aspx</w:t>
        </w:r>
      </w:hyperlink>
      <w:r w:rsidR="00EE3267" w:rsidRPr="00004F1B">
        <w:rPr>
          <w:rFonts w:cs="Times New Roman"/>
        </w:rPr>
        <w:t xml:space="preserve">. </w:t>
      </w:r>
    </w:p>
    <w:p w14:paraId="7BB59F9C" w14:textId="64B529E8" w:rsidR="00657A93" w:rsidRDefault="00657A93" w:rsidP="00DD4F31">
      <w:pPr>
        <w:rPr>
          <w:rFonts w:cs="Times New Roman"/>
        </w:rPr>
      </w:pPr>
    </w:p>
    <w:p w14:paraId="156A0D73" w14:textId="7C3D812B" w:rsidR="00021EE4" w:rsidRPr="001C0579" w:rsidRDefault="00545805" w:rsidP="002529B5">
      <w:pPr>
        <w:pStyle w:val="Heading1"/>
        <w:rPr>
          <w:b w:val="0"/>
        </w:rPr>
      </w:pPr>
      <w:bookmarkStart w:id="41" w:name="_Chapter_2:_Opportunities"/>
      <w:bookmarkStart w:id="42" w:name="_Chapter_2:_Opportunities_1"/>
      <w:bookmarkStart w:id="43" w:name="_Ref483388424"/>
      <w:bookmarkStart w:id="44" w:name="_Toc483389559"/>
      <w:bookmarkEnd w:id="41"/>
      <w:bookmarkEnd w:id="42"/>
      <w:r w:rsidRPr="001C0579">
        <w:rPr>
          <w:b w:val="0"/>
        </w:rPr>
        <w:lastRenderedPageBreak/>
        <w:t xml:space="preserve">Chapter 2: </w:t>
      </w:r>
      <w:r w:rsidR="00D71AEB" w:rsidRPr="001C0579">
        <w:rPr>
          <w:b w:val="0"/>
        </w:rPr>
        <w:t>Opportunities for Civil Society Engagement</w:t>
      </w:r>
      <w:bookmarkEnd w:id="43"/>
      <w:bookmarkEnd w:id="44"/>
    </w:p>
    <w:p w14:paraId="5127439C" w14:textId="6C98FC3F" w:rsidR="006B5F9A" w:rsidRDefault="0070512F" w:rsidP="00B915D1">
      <w:pPr>
        <w:rPr>
          <w:rFonts w:cs="Times New Roman"/>
        </w:rPr>
      </w:pPr>
      <w:r w:rsidRPr="00004F1B">
        <w:rPr>
          <w:rFonts w:cs="Times New Roman"/>
        </w:rPr>
        <w:t>Civil society plays a</w:t>
      </w:r>
      <w:r w:rsidR="00F93C6D" w:rsidRPr="00004F1B">
        <w:rPr>
          <w:rFonts w:cs="Times New Roman"/>
        </w:rPr>
        <w:t xml:space="preserve"> very</w:t>
      </w:r>
      <w:r w:rsidRPr="00004F1B">
        <w:rPr>
          <w:rFonts w:cs="Times New Roman"/>
        </w:rPr>
        <w:t xml:space="preserve"> important role in </w:t>
      </w:r>
      <w:r w:rsidR="002A55AD" w:rsidRPr="00004F1B">
        <w:rPr>
          <w:rFonts w:cs="Times New Roman"/>
        </w:rPr>
        <w:t>providing U.N. treaty bodies, Special Procedures, and States participating in the UPR</w:t>
      </w:r>
      <w:r w:rsidR="00356A93" w:rsidRPr="00004F1B">
        <w:rPr>
          <w:rFonts w:cs="Times New Roman"/>
        </w:rPr>
        <w:t xml:space="preserve"> </w:t>
      </w:r>
      <w:r w:rsidR="002A55AD" w:rsidRPr="00004F1B">
        <w:rPr>
          <w:rFonts w:cs="Times New Roman"/>
        </w:rPr>
        <w:t>with</w:t>
      </w:r>
      <w:r w:rsidR="00356A93" w:rsidRPr="00004F1B">
        <w:rPr>
          <w:rFonts w:cs="Times New Roman"/>
        </w:rPr>
        <w:t xml:space="preserve"> the information</w:t>
      </w:r>
      <w:r w:rsidR="002A55AD" w:rsidRPr="00004F1B">
        <w:rPr>
          <w:rFonts w:cs="Times New Roman"/>
        </w:rPr>
        <w:t xml:space="preserve"> they need to ensure that their </w:t>
      </w:r>
      <w:r w:rsidR="00363396" w:rsidRPr="00004F1B">
        <w:rPr>
          <w:rFonts w:cs="Times New Roman"/>
        </w:rPr>
        <w:t xml:space="preserve">questions, </w:t>
      </w:r>
      <w:r w:rsidR="002A55AD" w:rsidRPr="00004F1B">
        <w:rPr>
          <w:rFonts w:cs="Times New Roman"/>
        </w:rPr>
        <w:t>comments</w:t>
      </w:r>
      <w:r w:rsidR="00363396" w:rsidRPr="00004F1B">
        <w:rPr>
          <w:rFonts w:cs="Times New Roman"/>
        </w:rPr>
        <w:t>,</w:t>
      </w:r>
      <w:r w:rsidR="002A55AD" w:rsidRPr="00004F1B">
        <w:rPr>
          <w:rFonts w:cs="Times New Roman"/>
        </w:rPr>
        <w:t xml:space="preserve"> and recommendations are responsive to the human rights realities on the ground. </w:t>
      </w:r>
      <w:r w:rsidR="001361B8" w:rsidRPr="00004F1B">
        <w:rPr>
          <w:rFonts w:cs="Times New Roman"/>
        </w:rPr>
        <w:t>The U.N. recognizes the important role that NGOs</w:t>
      </w:r>
      <w:r w:rsidR="002003C8" w:rsidRPr="00004F1B">
        <w:rPr>
          <w:rFonts w:cs="Times New Roman"/>
        </w:rPr>
        <w:t xml:space="preserve"> and other members of civil society play in </w:t>
      </w:r>
      <w:r w:rsidR="008C7790" w:rsidRPr="00004F1B">
        <w:rPr>
          <w:rFonts w:cs="Times New Roman"/>
        </w:rPr>
        <w:t xml:space="preserve">developing human rights </w:t>
      </w:r>
      <w:r w:rsidR="00B03A49" w:rsidRPr="00004F1B">
        <w:rPr>
          <w:rFonts w:cs="Times New Roman"/>
        </w:rPr>
        <w:t>standards and info</w:t>
      </w:r>
      <w:r w:rsidR="00D1029F" w:rsidRPr="00004F1B">
        <w:rPr>
          <w:rFonts w:cs="Times New Roman"/>
        </w:rPr>
        <w:t xml:space="preserve">rming country review processes, and accordingly, has formalized many opportunities for </w:t>
      </w:r>
      <w:r w:rsidR="006749EA" w:rsidRPr="00004F1B">
        <w:rPr>
          <w:rFonts w:cs="Times New Roman"/>
        </w:rPr>
        <w:t>civil society to engage with the various U.N. human rights mechanisms.</w:t>
      </w:r>
    </w:p>
    <w:p w14:paraId="3236F565" w14:textId="5EE0BEEF" w:rsidR="00FC51A7" w:rsidRPr="00004F1B" w:rsidRDefault="00FC51A7" w:rsidP="00FC51A7">
      <w:pPr>
        <w:pStyle w:val="NormalbutNoParagraphSpace"/>
      </w:pPr>
      <w:r>
        <w:tab/>
      </w:r>
    </w:p>
    <w:p w14:paraId="2AFD01DC" w14:textId="38213C50" w:rsidR="000F65EB" w:rsidRPr="001C0579" w:rsidRDefault="004D2941" w:rsidP="00BE58FA">
      <w:pPr>
        <w:pStyle w:val="Heading2"/>
        <w:rPr>
          <w:b w:val="0"/>
        </w:rPr>
      </w:pPr>
      <w:bookmarkStart w:id="45" w:name="_Ref483388436"/>
      <w:bookmarkStart w:id="46" w:name="_Toc483389560"/>
      <w:r w:rsidRPr="001C0579">
        <w:rPr>
          <w:b w:val="0"/>
        </w:rPr>
        <w:t>U.N. Treaty Bodies</w:t>
      </w:r>
      <w:bookmarkEnd w:id="45"/>
      <w:bookmarkEnd w:id="46"/>
    </w:p>
    <w:p w14:paraId="473D1E6D" w14:textId="0EC51CB5" w:rsidR="000F65EB" w:rsidRPr="00AB12C9" w:rsidRDefault="000F65EB" w:rsidP="00931E37">
      <w:pPr>
        <w:pStyle w:val="Heading3"/>
      </w:pPr>
      <w:r w:rsidRPr="00AB12C9">
        <w:t>State Reporting</w:t>
      </w:r>
    </w:p>
    <w:tbl>
      <w:tblPr>
        <w:tblpPr w:leftFromText="144" w:rightFromText="144" w:bottomFromText="115" w:vertAnchor="page" w:horzAnchor="page" w:tblpX="1260" w:tblpY="5897"/>
        <w:tblW w:w="9936" w:type="dxa"/>
        <w:tblBorders>
          <w:bottom w:val="single" w:sz="4" w:space="0" w:color="auto"/>
        </w:tblBorders>
        <w:tblLook w:val="0600" w:firstRow="0" w:lastRow="0" w:firstColumn="0" w:lastColumn="0" w:noHBand="1" w:noVBand="1"/>
        <w:tblCaption w:val="Figure 2: Civil Society Interventions During State Reporting Cycle"/>
        <w:tblDescription w:val="This figure displays the four stages at which civil society can intervene in the cycle for States reporting to U.N. treaty bodies (building off of the cycle shown in Figure 1). The first civil society intervention--&quot;Civil society submits pre-session report to inform List of Issues&quot;--comes after &quot;State submits its periodic report to the treaty body&quot; and before &quot;Treaty body sends State the List of Issues.&quot; The second civil society intervention is &quot;Civil society submits new information and updates,&quot; which comes after &quot;State replies to List of Issues&quot; and occurs before &quot;Dialogue between treaty body and State delegation.&quot; The third opportunity for civil society to intervene is &quot;Civil society engagement at the session,&quot; which occurs simultaneously with the &quot;Dialogue between treaty body and State delegation&quot; and before &quot;Treaty body issues Concluding Observations.&quot; The final opportunity to engage is &quot;Civil society supports implementation [of concluding observations] and can submit follow-up information.&quot;"/>
      </w:tblPr>
      <w:tblGrid>
        <w:gridCol w:w="1091"/>
        <w:gridCol w:w="8845"/>
      </w:tblGrid>
      <w:tr w:rsidR="00F24E36" w14:paraId="58C49272" w14:textId="77777777" w:rsidTr="00F24E36">
        <w:trPr>
          <w:trHeight w:val="288"/>
        </w:trPr>
        <w:tc>
          <w:tcPr>
            <w:tcW w:w="1091" w:type="dxa"/>
            <w:shd w:val="clear" w:color="auto" w:fill="425189"/>
            <w:vAlign w:val="center"/>
          </w:tcPr>
          <w:p w14:paraId="33DA0DCE" w14:textId="77777777" w:rsidR="00F24E36" w:rsidRPr="00D54388" w:rsidRDefault="00F24E36" w:rsidP="00F24E36">
            <w:pPr>
              <w:pStyle w:val="FigureTabs"/>
              <w:framePr w:wrap="auto" w:hAnchor="text" w:xAlign="left" w:yAlign="inline"/>
            </w:pPr>
            <w:r>
              <w:rPr>
                <w:rFonts w:cs="Times New Roman"/>
              </w:rPr>
              <w:br w:type="page"/>
            </w:r>
            <w:r>
              <w:t>Figure</w:t>
            </w:r>
            <w:r w:rsidRPr="00D54388">
              <w:t xml:space="preserve"> </w:t>
            </w:r>
            <w:r>
              <w:t>2</w:t>
            </w:r>
            <w:r w:rsidRPr="00D54388">
              <w:t>:</w:t>
            </w:r>
          </w:p>
        </w:tc>
        <w:tc>
          <w:tcPr>
            <w:tcW w:w="8845" w:type="dxa"/>
            <w:shd w:val="clear" w:color="auto" w:fill="auto"/>
            <w:vAlign w:val="center"/>
          </w:tcPr>
          <w:p w14:paraId="4F505B1F" w14:textId="77777777" w:rsidR="00F24E36" w:rsidRPr="00D54388" w:rsidRDefault="00F24E36" w:rsidP="00F24E36">
            <w:pPr>
              <w:pStyle w:val="FigureLabel"/>
              <w:pBdr>
                <w:bottom w:val="none" w:sz="0" w:space="0" w:color="auto"/>
              </w:pBdr>
              <w:spacing w:after="0"/>
            </w:pPr>
            <w:r>
              <w:t>Civil Society Interventions During State Reporting Cycle</w:t>
            </w:r>
          </w:p>
        </w:tc>
      </w:tr>
    </w:tbl>
    <w:p w14:paraId="6DA17F73" w14:textId="620E7BED" w:rsidR="00B873C1" w:rsidRDefault="007E6B7E" w:rsidP="00DD4F31">
      <w:pPr>
        <w:rPr>
          <w:rFonts w:cs="Times New Roman"/>
        </w:rPr>
      </w:pPr>
      <w:r w:rsidRPr="00004F1B">
        <w:rPr>
          <w:rFonts w:cs="Times New Roman"/>
        </w:rPr>
        <w:t xml:space="preserve">There are several opportunities for civil society to feed into the </w:t>
      </w:r>
      <w:r w:rsidR="00D66C76" w:rsidRPr="00004F1B">
        <w:rPr>
          <w:rFonts w:cs="Times New Roman"/>
        </w:rPr>
        <w:t xml:space="preserve">process by which U.N. treaty bodies review States parties compliance with their human rights treaty obligations. </w:t>
      </w:r>
      <w:r w:rsidR="00111602" w:rsidRPr="00004F1B">
        <w:rPr>
          <w:rFonts w:cs="Times New Roman"/>
        </w:rPr>
        <w:t>Figure 2</w:t>
      </w:r>
      <w:r w:rsidR="00B873C1" w:rsidRPr="00004F1B">
        <w:rPr>
          <w:rFonts w:cs="Times New Roman"/>
        </w:rPr>
        <w:t xml:space="preserve">, below, illustrates the stages at which </w:t>
      </w:r>
      <w:r w:rsidR="00FE5B44" w:rsidRPr="00004F1B">
        <w:rPr>
          <w:rFonts w:cs="Times New Roman"/>
        </w:rPr>
        <w:t>civil society</w:t>
      </w:r>
      <w:r w:rsidR="00B873C1" w:rsidRPr="00004F1B">
        <w:rPr>
          <w:rFonts w:cs="Times New Roman"/>
        </w:rPr>
        <w:t xml:space="preserve"> can play a role in the state reporting cycle, as detailed in the next few sections.</w:t>
      </w:r>
      <w:r w:rsidR="00F24E36" w:rsidRPr="00F24E36">
        <w:rPr>
          <w:rFonts w:cs="Times New Roman"/>
          <w:noProof/>
          <w:lang w:eastAsia="en-US"/>
        </w:rPr>
        <w:t xml:space="preserve"> </w:t>
      </w:r>
      <w:r w:rsidR="00F24E36" w:rsidRPr="00004F1B">
        <w:rPr>
          <w:rFonts w:cs="Times New Roman"/>
          <w:noProof/>
          <w:lang w:eastAsia="en-US"/>
        </w:rPr>
        <w:drawing>
          <wp:inline distT="0" distB="0" distL="0" distR="0" wp14:anchorId="2ED19253" wp14:editId="4EF09392">
            <wp:extent cx="6344285" cy="4531572"/>
            <wp:effectExtent l="0" t="228600" r="0" b="294640"/>
            <wp:docPr id="22" name="Diagram 2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9" r:lo="rId90" r:qs="rId91" r:cs="rId92"/>
              </a:graphicData>
            </a:graphic>
          </wp:inline>
        </w:drawing>
      </w:r>
    </w:p>
    <w:p w14:paraId="6DA51852" w14:textId="2E006FFD" w:rsidR="00E93D25" w:rsidRPr="001C0579" w:rsidRDefault="00E93D25" w:rsidP="00BF1F7E">
      <w:pPr>
        <w:pStyle w:val="Heading4"/>
        <w:rPr>
          <w:b w:val="0"/>
        </w:rPr>
      </w:pPr>
      <w:r w:rsidRPr="001C0579">
        <w:rPr>
          <w:b w:val="0"/>
        </w:rPr>
        <w:lastRenderedPageBreak/>
        <w:t>Written Submissions/Shadow Reporting</w:t>
      </w:r>
    </w:p>
    <w:p w14:paraId="3130D3E9" w14:textId="14AA4488" w:rsidR="007E14BD" w:rsidRPr="00004F1B" w:rsidRDefault="00F314CF" w:rsidP="00DD4F31">
      <w:pPr>
        <w:rPr>
          <w:rFonts w:cs="Times New Roman"/>
        </w:rPr>
      </w:pPr>
      <w:r w:rsidRPr="00004F1B">
        <w:rPr>
          <w:rFonts w:cs="Times New Roman"/>
        </w:rPr>
        <w:t>One of the main ways that civil society can participate in the State reporting process is by providing information to the treaty body through written submissions</w:t>
      </w:r>
      <w:r w:rsidR="00FE4FA6" w:rsidRPr="00004F1B">
        <w:rPr>
          <w:rFonts w:cs="Times New Roman"/>
        </w:rPr>
        <w:t>,</w:t>
      </w:r>
      <w:r w:rsidRPr="00004F1B">
        <w:rPr>
          <w:rFonts w:cs="Times New Roman"/>
        </w:rPr>
        <w:t xml:space="preserve"> often</w:t>
      </w:r>
      <w:r w:rsidR="0092038E" w:rsidRPr="00004F1B">
        <w:rPr>
          <w:rFonts w:cs="Times New Roman"/>
        </w:rPr>
        <w:t xml:space="preserve"> referred to as </w:t>
      </w:r>
      <w:r w:rsidR="00783D6E" w:rsidRPr="00C569F3">
        <w:rPr>
          <w:rStyle w:val="Bolderbold"/>
        </w:rPr>
        <w:t>shadow reports</w:t>
      </w:r>
      <w:r w:rsidR="0092038E" w:rsidRPr="00004F1B">
        <w:rPr>
          <w:rFonts w:cs="Times New Roman"/>
        </w:rPr>
        <w:t xml:space="preserve"> or alternative reports.</w:t>
      </w:r>
      <w:r w:rsidRPr="00004F1B">
        <w:rPr>
          <w:rFonts w:cs="Times New Roman"/>
        </w:rPr>
        <w:t xml:space="preserve"> Shadow reports provide information about the human rights</w:t>
      </w:r>
      <w:r w:rsidR="000711E4" w:rsidRPr="00004F1B">
        <w:rPr>
          <w:rFonts w:cs="Times New Roman"/>
        </w:rPr>
        <w:t xml:space="preserve"> situation in</w:t>
      </w:r>
      <w:r w:rsidRPr="00004F1B">
        <w:rPr>
          <w:rFonts w:cs="Times New Roman"/>
        </w:rPr>
        <w:t xml:space="preserve"> a given country and are intended to supplement the information that the State provides to the treaty body. State</w:t>
      </w:r>
      <w:r w:rsidR="000711E4" w:rsidRPr="00004F1B">
        <w:rPr>
          <w:rFonts w:cs="Times New Roman"/>
        </w:rPr>
        <w:t>s</w:t>
      </w:r>
      <w:r w:rsidRPr="00004F1B">
        <w:rPr>
          <w:rFonts w:cs="Times New Roman"/>
        </w:rPr>
        <w:t xml:space="preserve"> may gloss over certain human rights situations or intentionally or unintentionally omit information in developing their reports to </w:t>
      </w:r>
      <w:r w:rsidR="007E14BD" w:rsidRPr="00004F1B">
        <w:rPr>
          <w:rFonts w:cs="Times New Roman"/>
        </w:rPr>
        <w:t>a</w:t>
      </w:r>
      <w:r w:rsidRPr="00004F1B">
        <w:rPr>
          <w:rFonts w:cs="Times New Roman"/>
        </w:rPr>
        <w:t xml:space="preserve"> treaty body. NGOs often have valuable information on</w:t>
      </w:r>
      <w:r w:rsidR="007E14BD" w:rsidRPr="00004F1B">
        <w:rPr>
          <w:rFonts w:cs="Times New Roman"/>
        </w:rPr>
        <w:t xml:space="preserve"> and insight into</w:t>
      </w:r>
      <w:r w:rsidRPr="00004F1B">
        <w:rPr>
          <w:rFonts w:cs="Times New Roman"/>
        </w:rPr>
        <w:t xml:space="preserve"> the human rights situation in a given country; with their shadow reports, NGOs can fill in gaps in the State’s report in order to provide the treaty body with a more complete </w:t>
      </w:r>
      <w:r w:rsidR="007E14BD" w:rsidRPr="00004F1B">
        <w:rPr>
          <w:rFonts w:cs="Times New Roman"/>
        </w:rPr>
        <w:t xml:space="preserve">and accurate </w:t>
      </w:r>
      <w:r w:rsidRPr="00004F1B">
        <w:rPr>
          <w:rFonts w:cs="Times New Roman"/>
        </w:rPr>
        <w:t xml:space="preserve">picture of the human rights landscape in a country. </w:t>
      </w:r>
    </w:p>
    <w:p w14:paraId="72EFDCA8" w14:textId="5E6D0676" w:rsidR="00F314CF" w:rsidRPr="00004F1B" w:rsidRDefault="00F314CF" w:rsidP="00DD4F31">
      <w:pPr>
        <w:rPr>
          <w:rFonts w:cs="Times New Roman"/>
        </w:rPr>
      </w:pPr>
      <w:r w:rsidRPr="00004F1B">
        <w:rPr>
          <w:rFonts w:cs="Times New Roman"/>
        </w:rPr>
        <w:t xml:space="preserve">Depending on the expertise or mission of an NGO, a shadow report may address a range of human rights issues or </w:t>
      </w:r>
      <w:r w:rsidR="007E14BD" w:rsidRPr="00004F1B">
        <w:rPr>
          <w:rFonts w:cs="Times New Roman"/>
        </w:rPr>
        <w:t xml:space="preserve">it </w:t>
      </w:r>
      <w:r w:rsidRPr="00004F1B">
        <w:rPr>
          <w:rFonts w:cs="Times New Roman"/>
        </w:rPr>
        <w:t>may provide a more detailed discussion of one or a few specific violations.</w:t>
      </w:r>
      <w:r w:rsidR="00B67071" w:rsidRPr="00004F1B">
        <w:rPr>
          <w:rFonts w:cs="Times New Roman"/>
        </w:rPr>
        <w:t xml:space="preserve"> It is helpful </w:t>
      </w:r>
      <w:r w:rsidR="007E14BD" w:rsidRPr="00004F1B">
        <w:rPr>
          <w:rFonts w:cs="Times New Roman"/>
        </w:rPr>
        <w:t xml:space="preserve">for the shadow report </w:t>
      </w:r>
      <w:r w:rsidR="00B67071" w:rsidRPr="00004F1B">
        <w:rPr>
          <w:rFonts w:cs="Times New Roman"/>
        </w:rPr>
        <w:t>to note what, if anything, the State has said abou</w:t>
      </w:r>
      <w:r w:rsidR="007E14BD" w:rsidRPr="00004F1B">
        <w:rPr>
          <w:rFonts w:cs="Times New Roman"/>
        </w:rPr>
        <w:t>t these issues in its own report</w:t>
      </w:r>
      <w:r w:rsidR="00B67071" w:rsidRPr="00004F1B">
        <w:rPr>
          <w:rFonts w:cs="Times New Roman"/>
        </w:rPr>
        <w:t xml:space="preserve"> and to </w:t>
      </w:r>
      <w:r w:rsidR="007E14BD" w:rsidRPr="00004F1B">
        <w:rPr>
          <w:rFonts w:cs="Times New Roman"/>
        </w:rPr>
        <w:t>highlight</w:t>
      </w:r>
      <w:r w:rsidR="00B67071" w:rsidRPr="00004F1B">
        <w:rPr>
          <w:rFonts w:cs="Times New Roman"/>
        </w:rPr>
        <w:t xml:space="preserve"> the gaps in the information presented by the State.</w:t>
      </w:r>
      <w:r w:rsidR="007E14BD" w:rsidRPr="00004F1B">
        <w:rPr>
          <w:rFonts w:cs="Times New Roman"/>
        </w:rPr>
        <w:t xml:space="preserve"> </w:t>
      </w:r>
      <w:r w:rsidR="00D5718D">
        <w:rPr>
          <w:rFonts w:cs="Times New Roman"/>
        </w:rPr>
        <w:t>Chapter 3</w:t>
      </w:r>
      <w:r w:rsidR="007E14BD" w:rsidRPr="00004F1B">
        <w:rPr>
          <w:rFonts w:cs="Times New Roman"/>
        </w:rPr>
        <w:t xml:space="preserve"> provides</w:t>
      </w:r>
      <w:r w:rsidRPr="00004F1B">
        <w:rPr>
          <w:rFonts w:cs="Times New Roman"/>
        </w:rPr>
        <w:t xml:space="preserve"> guidance on researching and writing shadow reports for U.N. treaty bodies.</w:t>
      </w:r>
    </w:p>
    <w:p w14:paraId="60C80224" w14:textId="0B91D65D" w:rsidR="00D64831" w:rsidRPr="00004F1B" w:rsidRDefault="007E14BD" w:rsidP="00DD4F31">
      <w:pPr>
        <w:rPr>
          <w:rFonts w:cs="Times New Roman"/>
        </w:rPr>
      </w:pPr>
      <w:r w:rsidRPr="00004F1B">
        <w:rPr>
          <w:rFonts w:cs="Times New Roman"/>
        </w:rPr>
        <w:t>There are generally two stages at which civil society can submit shadow reports or other written submissions to a U</w:t>
      </w:r>
      <w:r w:rsidR="009703DE" w:rsidRPr="00004F1B">
        <w:rPr>
          <w:rFonts w:cs="Times New Roman"/>
        </w:rPr>
        <w:t>.</w:t>
      </w:r>
      <w:r w:rsidRPr="00004F1B">
        <w:rPr>
          <w:rFonts w:cs="Times New Roman"/>
        </w:rPr>
        <w:t>N</w:t>
      </w:r>
      <w:r w:rsidR="009703DE" w:rsidRPr="00004F1B">
        <w:rPr>
          <w:rFonts w:cs="Times New Roman"/>
        </w:rPr>
        <w:t>.</w:t>
      </w:r>
      <w:r w:rsidRPr="00004F1B">
        <w:rPr>
          <w:rFonts w:cs="Times New Roman"/>
        </w:rPr>
        <w:t xml:space="preserve"> treaty body as part of the State reporting cycle: </w:t>
      </w:r>
    </w:p>
    <w:p w14:paraId="2F8518E0" w14:textId="77777777" w:rsidR="00D64831" w:rsidRPr="00004F1B" w:rsidRDefault="00D64831" w:rsidP="00C222D1">
      <w:pPr>
        <w:pStyle w:val="ListParagraph"/>
        <w:numPr>
          <w:ilvl w:val="0"/>
          <w:numId w:val="26"/>
        </w:numPr>
      </w:pPr>
      <w:r w:rsidRPr="00004F1B">
        <w:t>before the treaty body meets to</w:t>
      </w:r>
      <w:r w:rsidR="007E14BD" w:rsidRPr="00004F1B">
        <w:t xml:space="preserve"> develop the List of Issues</w:t>
      </w:r>
      <w:r w:rsidRPr="00004F1B">
        <w:t xml:space="preserve"> (these treaty body meetings are typically called “Pre-Sessional Working Groups”)</w:t>
      </w:r>
      <w:r w:rsidR="007E14BD" w:rsidRPr="00004F1B">
        <w:t xml:space="preserve">, and </w:t>
      </w:r>
    </w:p>
    <w:p w14:paraId="18ECFAEC" w14:textId="77777777" w:rsidR="00457E1B" w:rsidRPr="00004F1B" w:rsidRDefault="00D64831" w:rsidP="00C222D1">
      <w:pPr>
        <w:pStyle w:val="ListParagraph"/>
        <w:numPr>
          <w:ilvl w:val="0"/>
          <w:numId w:val="26"/>
        </w:numPr>
      </w:pPr>
      <w:r w:rsidRPr="00004F1B">
        <w:t>before the treaty body meets to review the State Parties Reports (these treaty body meetings are called</w:t>
      </w:r>
      <w:r w:rsidR="007E14BD" w:rsidRPr="00004F1B">
        <w:t xml:space="preserve"> </w:t>
      </w:r>
      <w:r w:rsidRPr="00004F1B">
        <w:t>“</w:t>
      </w:r>
      <w:r w:rsidR="007E14BD" w:rsidRPr="00004F1B">
        <w:t>Session</w:t>
      </w:r>
      <w:r w:rsidRPr="00004F1B">
        <w:t>s”)</w:t>
      </w:r>
      <w:r w:rsidR="00F314CF" w:rsidRPr="00004F1B">
        <w:t>.</w:t>
      </w:r>
    </w:p>
    <w:p w14:paraId="03217208" w14:textId="28C48EE8" w:rsidR="00165B25" w:rsidRPr="00004F1B" w:rsidRDefault="00F314CF" w:rsidP="00DD4F31">
      <w:pPr>
        <w:rPr>
          <w:rFonts w:cs="Times New Roman"/>
        </w:rPr>
      </w:pPr>
      <w:r w:rsidRPr="00004F1B">
        <w:rPr>
          <w:rFonts w:cs="Times New Roman"/>
        </w:rPr>
        <w:t xml:space="preserve">As discussed in </w:t>
      </w:r>
      <w:r w:rsidR="00214967">
        <w:rPr>
          <w:rFonts w:cs="Times New Roman"/>
        </w:rPr>
        <w:t>Chapter 1</w:t>
      </w:r>
      <w:r w:rsidRPr="00004F1B">
        <w:rPr>
          <w:rFonts w:cs="Times New Roman"/>
        </w:rPr>
        <w:t xml:space="preserve">, the U.N. treaty bodies develop a List of Issues that they send to States </w:t>
      </w:r>
      <w:r w:rsidR="00D820EB" w:rsidRPr="00004F1B">
        <w:rPr>
          <w:rFonts w:cs="Times New Roman"/>
        </w:rPr>
        <w:t>that will be coming up for</w:t>
      </w:r>
      <w:r w:rsidRPr="00004F1B">
        <w:rPr>
          <w:rFonts w:cs="Times New Roman"/>
        </w:rPr>
        <w:t xml:space="preserve"> review</w:t>
      </w:r>
      <w:r w:rsidR="00E3473F" w:rsidRPr="00004F1B">
        <w:rPr>
          <w:rFonts w:cs="Times New Roman"/>
        </w:rPr>
        <w:t xml:space="preserve">. The List of Issues is typically prepared </w:t>
      </w:r>
      <w:r w:rsidR="00DF72D7" w:rsidRPr="00004F1B">
        <w:rPr>
          <w:rFonts w:cs="Times New Roman"/>
        </w:rPr>
        <w:t xml:space="preserve">at a Pre-Sessional Working Group meeting </w:t>
      </w:r>
      <w:r w:rsidR="00D22EC7" w:rsidRPr="00004F1B">
        <w:rPr>
          <w:rFonts w:cs="Times New Roman"/>
        </w:rPr>
        <w:t>about 6</w:t>
      </w:r>
      <w:r w:rsidR="00E3473F" w:rsidRPr="00004F1B">
        <w:rPr>
          <w:rFonts w:cs="Times New Roman"/>
        </w:rPr>
        <w:t xml:space="preserve"> to 9 months prior to the </w:t>
      </w:r>
      <w:r w:rsidR="00F0798C" w:rsidRPr="00004F1B">
        <w:rPr>
          <w:rFonts w:cs="Times New Roman"/>
        </w:rPr>
        <w:t>s</w:t>
      </w:r>
      <w:r w:rsidR="00E3473F" w:rsidRPr="00004F1B">
        <w:rPr>
          <w:rFonts w:cs="Times New Roman"/>
        </w:rPr>
        <w:t>ession at which the State dialogue will take place</w:t>
      </w:r>
      <w:r w:rsidR="001B0930" w:rsidRPr="00004F1B">
        <w:rPr>
          <w:rFonts w:cs="Times New Roman"/>
        </w:rPr>
        <w:t>, and it i</w:t>
      </w:r>
      <w:r w:rsidRPr="00004F1B">
        <w:rPr>
          <w:rFonts w:cs="Times New Roman"/>
        </w:rPr>
        <w:t>dentif</w:t>
      </w:r>
      <w:r w:rsidR="001B0930" w:rsidRPr="00004F1B">
        <w:rPr>
          <w:rFonts w:cs="Times New Roman"/>
        </w:rPr>
        <w:t>ies</w:t>
      </w:r>
      <w:r w:rsidRPr="00004F1B">
        <w:rPr>
          <w:rFonts w:cs="Times New Roman"/>
        </w:rPr>
        <w:t xml:space="preserve"> specific questions and areas of concern. The List of Issues determines in large part the focus of the dialogue between the treaty body and the State </w:t>
      </w:r>
      <w:r w:rsidR="002447D3" w:rsidRPr="00004F1B">
        <w:rPr>
          <w:rFonts w:cs="Times New Roman"/>
        </w:rPr>
        <w:t>during the State’s</w:t>
      </w:r>
      <w:r w:rsidRPr="00004F1B">
        <w:rPr>
          <w:rFonts w:cs="Times New Roman"/>
        </w:rPr>
        <w:t xml:space="preserve"> review, as well as the concluding observations that come out of the review process. By submitting written information to the treaty body before they develop the List of Issues, an NGO </w:t>
      </w:r>
      <w:r w:rsidR="006948C0" w:rsidRPr="00004F1B">
        <w:rPr>
          <w:rFonts w:cs="Times New Roman"/>
        </w:rPr>
        <w:t>may be more successful in pushing the treaty body to address issues</w:t>
      </w:r>
      <w:r w:rsidR="00E3473F" w:rsidRPr="00004F1B">
        <w:rPr>
          <w:rFonts w:cs="Times New Roman"/>
        </w:rPr>
        <w:t xml:space="preserve"> of concern </w:t>
      </w:r>
      <w:r w:rsidR="006948C0" w:rsidRPr="00004F1B">
        <w:rPr>
          <w:rFonts w:cs="Times New Roman"/>
        </w:rPr>
        <w:t xml:space="preserve">to the NGO </w:t>
      </w:r>
      <w:r w:rsidR="00E3473F" w:rsidRPr="00004F1B">
        <w:rPr>
          <w:rFonts w:cs="Times New Roman"/>
        </w:rPr>
        <w:t>in the dialogue between the treaty body and the State, as well as in the written concluding observations</w:t>
      </w:r>
      <w:r w:rsidR="00FE4FA6" w:rsidRPr="00004F1B">
        <w:rPr>
          <w:rFonts w:cs="Times New Roman"/>
        </w:rPr>
        <w:t>.</w:t>
      </w:r>
      <w:r w:rsidRPr="00004F1B">
        <w:rPr>
          <w:rFonts w:cs="Times New Roman"/>
        </w:rPr>
        <w:t xml:space="preserve"> </w:t>
      </w:r>
    </w:p>
    <w:p w14:paraId="2C6A5819" w14:textId="430C5391" w:rsidR="000A2E55" w:rsidRPr="00004F1B" w:rsidRDefault="00DF5822" w:rsidP="00DD4F31">
      <w:pPr>
        <w:rPr>
          <w:rFonts w:cs="Times New Roman"/>
        </w:rPr>
      </w:pPr>
      <w:r w:rsidRPr="00004F1B">
        <w:rPr>
          <w:rFonts w:cs="Times New Roman"/>
        </w:rPr>
        <w:t>After the State replies to the List of Issues</w:t>
      </w:r>
      <w:r w:rsidR="00DF72D7" w:rsidRPr="00004F1B">
        <w:rPr>
          <w:rFonts w:cs="Times New Roman"/>
        </w:rPr>
        <w:t xml:space="preserve">, and before the </w:t>
      </w:r>
      <w:r w:rsidR="00F0798C" w:rsidRPr="00004F1B">
        <w:rPr>
          <w:rFonts w:cs="Times New Roman"/>
        </w:rPr>
        <w:t>s</w:t>
      </w:r>
      <w:r w:rsidR="00DF72D7" w:rsidRPr="00004F1B">
        <w:rPr>
          <w:rFonts w:cs="Times New Roman"/>
        </w:rPr>
        <w:t>ession at which the treaty body will have a dialogue with the State</w:t>
      </w:r>
      <w:r w:rsidRPr="00004F1B">
        <w:rPr>
          <w:rFonts w:cs="Times New Roman"/>
        </w:rPr>
        <w:t>, there is another opportunity for civil society to submit additional information in writing to the treaty bodies</w:t>
      </w:r>
      <w:r w:rsidR="0093162B" w:rsidRPr="00004F1B">
        <w:rPr>
          <w:rFonts w:cs="Times New Roman"/>
        </w:rPr>
        <w:t xml:space="preserve"> and in some cases, </w:t>
      </w:r>
      <w:r w:rsidR="001B03E4" w:rsidRPr="00004F1B">
        <w:rPr>
          <w:rFonts w:cs="Times New Roman"/>
        </w:rPr>
        <w:t>a treaty body</w:t>
      </w:r>
      <w:r w:rsidR="0093162B" w:rsidRPr="00004F1B">
        <w:rPr>
          <w:rFonts w:cs="Times New Roman"/>
        </w:rPr>
        <w:t xml:space="preserve"> may be willing to hold a closed meeting with civil society members, which can take place virtually</w:t>
      </w:r>
      <w:r w:rsidRPr="00004F1B">
        <w:rPr>
          <w:rFonts w:cs="Times New Roman"/>
        </w:rPr>
        <w:t xml:space="preserve">. If an NGO </w:t>
      </w:r>
      <w:r w:rsidR="00DF72D7" w:rsidRPr="00004F1B">
        <w:rPr>
          <w:rFonts w:cs="Times New Roman"/>
        </w:rPr>
        <w:t>already</w:t>
      </w:r>
      <w:r w:rsidR="00E3473F" w:rsidRPr="00004F1B">
        <w:rPr>
          <w:rFonts w:cs="Times New Roman"/>
        </w:rPr>
        <w:t xml:space="preserve"> </w:t>
      </w:r>
      <w:r w:rsidRPr="00004F1B">
        <w:rPr>
          <w:rFonts w:cs="Times New Roman"/>
        </w:rPr>
        <w:t>submitted information to inform the</w:t>
      </w:r>
      <w:r w:rsidR="00E3473F" w:rsidRPr="00004F1B">
        <w:rPr>
          <w:rFonts w:cs="Times New Roman"/>
        </w:rPr>
        <w:t xml:space="preserve"> </w:t>
      </w:r>
      <w:r w:rsidR="00165B25" w:rsidRPr="00004F1B">
        <w:rPr>
          <w:rFonts w:cs="Times New Roman"/>
        </w:rPr>
        <w:t>development of the</w:t>
      </w:r>
      <w:r w:rsidRPr="00004F1B">
        <w:rPr>
          <w:rFonts w:cs="Times New Roman"/>
        </w:rPr>
        <w:t xml:space="preserve"> List of Issues, the ideal strategy for this submission is to provide new or updated information bearing on the points raised in the earlier shadow report, rather than repeating the information in the first report. However, if an NGO missed the opportunity to present information prior to the List of Issues, then this is a second opportunity to </w:t>
      </w:r>
      <w:r w:rsidR="00B13D56" w:rsidRPr="00004F1B">
        <w:rPr>
          <w:rFonts w:cs="Times New Roman"/>
        </w:rPr>
        <w:t>introduce key issues to the treaty body and encourage it to take up these issues in its dialogue with—and concluding observations to—the State</w:t>
      </w:r>
      <w:r w:rsidRPr="00004F1B">
        <w:rPr>
          <w:rFonts w:cs="Times New Roman"/>
        </w:rPr>
        <w:t xml:space="preserve">.  </w:t>
      </w:r>
    </w:p>
    <w:p w14:paraId="3296256D" w14:textId="56218A10" w:rsidR="007565CE" w:rsidRDefault="00B61193" w:rsidP="007565CE">
      <w:pPr>
        <w:rPr>
          <w:rFonts w:cs="Times New Roman"/>
        </w:rPr>
      </w:pPr>
      <w:r>
        <w:rPr>
          <w:rFonts w:cs="Times New Roman"/>
        </w:rPr>
        <w:t xml:space="preserve">Figure 3 </w:t>
      </w:r>
      <w:r w:rsidR="002447D3" w:rsidRPr="00004F1B">
        <w:rPr>
          <w:rFonts w:cs="Times New Roman"/>
        </w:rPr>
        <w:t>provides a screenshot of one</w:t>
      </w:r>
      <w:r w:rsidR="007565CE" w:rsidRPr="00004F1B">
        <w:rPr>
          <w:rFonts w:cs="Times New Roman"/>
        </w:rPr>
        <w:t xml:space="preserve"> treaty body’s calendar</w:t>
      </w:r>
      <w:r w:rsidR="002447D3" w:rsidRPr="00004F1B">
        <w:rPr>
          <w:rFonts w:cs="Times New Roman"/>
        </w:rPr>
        <w:t xml:space="preserve"> of sessions, illustrating how this information appears on the treaty body website</w:t>
      </w:r>
      <w:r w:rsidR="007565CE" w:rsidRPr="00004F1B">
        <w:rPr>
          <w:rFonts w:cs="Times New Roman"/>
        </w:rPr>
        <w:t xml:space="preserve">. </w:t>
      </w:r>
      <w:r w:rsidR="002447D3" w:rsidRPr="00004F1B">
        <w:rPr>
          <w:rFonts w:cs="Times New Roman"/>
        </w:rPr>
        <w:t xml:space="preserve">These calendars of sessions can be accessed by clicking on the link to “Sessions” in the column on the </w:t>
      </w:r>
      <w:r w:rsidR="00071465" w:rsidRPr="00004F1B">
        <w:rPr>
          <w:rFonts w:cs="Times New Roman"/>
        </w:rPr>
        <w:t>right-hand</w:t>
      </w:r>
      <w:r w:rsidR="002447D3" w:rsidRPr="00004F1B">
        <w:rPr>
          <w:rFonts w:cs="Times New Roman"/>
        </w:rPr>
        <w:t xml:space="preserve"> side of each of the treaty bodies’ homepages</w:t>
      </w:r>
      <w:r w:rsidR="000F32C9" w:rsidRPr="00004F1B">
        <w:rPr>
          <w:rFonts w:cs="Times New Roman"/>
        </w:rPr>
        <w:t xml:space="preserve"> (links to the homepage for each treaty body are included in the “Treaty Body Information” section of this guide, beginning on page </w:t>
      </w:r>
      <w:r w:rsidR="00A661F0">
        <w:rPr>
          <w:rFonts w:cs="Times New Roman"/>
        </w:rPr>
        <w:fldChar w:fldCharType="begin"/>
      </w:r>
      <w:r w:rsidR="00A661F0">
        <w:rPr>
          <w:rFonts w:cs="Times New Roman"/>
        </w:rPr>
        <w:instrText xml:space="preserve"> PAGEREF _Ref483818682 \h </w:instrText>
      </w:r>
      <w:r w:rsidR="00A661F0">
        <w:rPr>
          <w:rFonts w:cs="Times New Roman"/>
        </w:rPr>
      </w:r>
      <w:r w:rsidR="00A661F0">
        <w:rPr>
          <w:rFonts w:cs="Times New Roman"/>
        </w:rPr>
        <w:fldChar w:fldCharType="separate"/>
      </w:r>
      <w:r w:rsidR="007E216E">
        <w:rPr>
          <w:rFonts w:cs="Times New Roman"/>
          <w:noProof/>
        </w:rPr>
        <w:t>6</w:t>
      </w:r>
      <w:r w:rsidR="00A661F0">
        <w:rPr>
          <w:rFonts w:cs="Times New Roman"/>
        </w:rPr>
        <w:fldChar w:fldCharType="end"/>
      </w:r>
      <w:r w:rsidR="000F32C9" w:rsidRPr="00004F1B">
        <w:rPr>
          <w:rFonts w:cs="Times New Roman"/>
        </w:rPr>
        <w:t>)</w:t>
      </w:r>
      <w:r w:rsidR="002447D3" w:rsidRPr="00004F1B">
        <w:rPr>
          <w:rFonts w:cs="Times New Roman"/>
        </w:rPr>
        <w:t xml:space="preserve">. In </w:t>
      </w:r>
      <w:r w:rsidR="00EA24FA" w:rsidRPr="00004F1B">
        <w:rPr>
          <w:rFonts w:cs="Times New Roman"/>
        </w:rPr>
        <w:t>Figure 3</w:t>
      </w:r>
      <w:r w:rsidR="007565CE" w:rsidRPr="00004F1B">
        <w:rPr>
          <w:rFonts w:cs="Times New Roman"/>
        </w:rPr>
        <w:t xml:space="preserve">, the States </w:t>
      </w:r>
      <w:r w:rsidR="00326112" w:rsidRPr="00004F1B">
        <w:rPr>
          <w:rFonts w:cs="Times New Roman"/>
        </w:rPr>
        <w:t xml:space="preserve">listed in the rows </w:t>
      </w:r>
      <w:r w:rsidR="002447D3" w:rsidRPr="00004F1B">
        <w:rPr>
          <w:rFonts w:cs="Times New Roman"/>
        </w:rPr>
        <w:t>indicated by</w:t>
      </w:r>
      <w:r w:rsidR="00326112" w:rsidRPr="00004F1B">
        <w:rPr>
          <w:rFonts w:cs="Times New Roman"/>
        </w:rPr>
        <w:t xml:space="preserve"> “Pre-sessional Working Group” are the States for which the treaty body will be preparing a List of Issues</w:t>
      </w:r>
      <w:r w:rsidR="007565CE" w:rsidRPr="00004F1B">
        <w:rPr>
          <w:rFonts w:cs="Times New Roman"/>
        </w:rPr>
        <w:t xml:space="preserve">. The States </w:t>
      </w:r>
      <w:r w:rsidR="00326112" w:rsidRPr="00004F1B">
        <w:rPr>
          <w:rFonts w:cs="Times New Roman"/>
        </w:rPr>
        <w:t>listed in the rows with just the session number</w:t>
      </w:r>
      <w:r w:rsidR="007565CE" w:rsidRPr="00004F1B">
        <w:rPr>
          <w:rFonts w:cs="Times New Roman"/>
        </w:rPr>
        <w:t xml:space="preserve"> </w:t>
      </w:r>
      <w:r w:rsidR="002447D3" w:rsidRPr="00004F1B">
        <w:rPr>
          <w:rFonts w:cs="Times New Roman"/>
        </w:rPr>
        <w:t>are</w:t>
      </w:r>
      <w:r w:rsidR="007565CE" w:rsidRPr="00004F1B">
        <w:rPr>
          <w:rFonts w:cs="Times New Roman"/>
        </w:rPr>
        <w:t xml:space="preserve"> those countries </w:t>
      </w:r>
      <w:r w:rsidR="002447D3" w:rsidRPr="00004F1B">
        <w:rPr>
          <w:rFonts w:cs="Times New Roman"/>
        </w:rPr>
        <w:t>that</w:t>
      </w:r>
      <w:r w:rsidR="007565CE" w:rsidRPr="00004F1B">
        <w:rPr>
          <w:rFonts w:cs="Times New Roman"/>
        </w:rPr>
        <w:t xml:space="preserve"> </w:t>
      </w:r>
      <w:r w:rsidR="00326112" w:rsidRPr="00004F1B">
        <w:rPr>
          <w:rFonts w:cs="Times New Roman"/>
        </w:rPr>
        <w:t xml:space="preserve">will be </w:t>
      </w:r>
      <w:r w:rsidR="002447D3" w:rsidRPr="00004F1B">
        <w:rPr>
          <w:rFonts w:cs="Times New Roman"/>
        </w:rPr>
        <w:t xml:space="preserve">undergoing the actual review process with </w:t>
      </w:r>
      <w:r w:rsidR="007565CE" w:rsidRPr="00004F1B">
        <w:rPr>
          <w:rFonts w:cs="Times New Roman"/>
        </w:rPr>
        <w:t>the treaty body</w:t>
      </w:r>
      <w:r w:rsidR="00326112" w:rsidRPr="00004F1B">
        <w:rPr>
          <w:rFonts w:cs="Times New Roman"/>
        </w:rPr>
        <w:t xml:space="preserve"> during that </w:t>
      </w:r>
      <w:r w:rsidR="00F0798C" w:rsidRPr="00004F1B">
        <w:rPr>
          <w:rFonts w:cs="Times New Roman"/>
        </w:rPr>
        <w:t>s</w:t>
      </w:r>
      <w:r w:rsidR="00326112" w:rsidRPr="00004F1B">
        <w:rPr>
          <w:rFonts w:cs="Times New Roman"/>
        </w:rPr>
        <w:t>ession</w:t>
      </w:r>
      <w:r w:rsidR="007565CE" w:rsidRPr="00004F1B">
        <w:rPr>
          <w:rFonts w:cs="Times New Roman"/>
        </w:rPr>
        <w:t>.</w:t>
      </w:r>
      <w:r w:rsidR="00A24317" w:rsidRPr="00004F1B">
        <w:rPr>
          <w:rFonts w:cs="Times New Roman"/>
        </w:rPr>
        <w:t xml:space="preserve"> In this example, in March 2015, the treaty body was preparing the List of </w:t>
      </w:r>
      <w:r w:rsidR="00A24317" w:rsidRPr="00004F1B">
        <w:rPr>
          <w:rFonts w:cs="Times New Roman"/>
        </w:rPr>
        <w:lastRenderedPageBreak/>
        <w:t xml:space="preserve">Issues for Lebanon, Liberia, Madagascar, Malawi, </w:t>
      </w:r>
      <w:r w:rsidR="00FB2811" w:rsidRPr="00004F1B">
        <w:rPr>
          <w:rFonts w:cs="Times New Roman"/>
        </w:rPr>
        <w:t>and others</w:t>
      </w:r>
      <w:r w:rsidR="00A24317" w:rsidRPr="00004F1B">
        <w:rPr>
          <w:rFonts w:cs="Times New Roman"/>
        </w:rPr>
        <w:t xml:space="preserve"> during Pre-Sessional Working Group No. 62. Then in October and November 2015, the treaty body held Session 62, during which it had a dialogue with those same </w:t>
      </w:r>
      <w:r w:rsidR="002447D3" w:rsidRPr="00004F1B">
        <w:rPr>
          <w:rFonts w:cs="Times New Roman"/>
        </w:rPr>
        <w:t xml:space="preserve">countries for the State review. </w:t>
      </w:r>
      <w:r w:rsidR="00D22EC7" w:rsidRPr="00004F1B">
        <w:rPr>
          <w:rFonts w:cs="Times New Roman"/>
        </w:rPr>
        <w:t>Depending on the treaty body, t</w:t>
      </w:r>
      <w:r w:rsidR="00F54994" w:rsidRPr="00004F1B">
        <w:rPr>
          <w:rFonts w:cs="Times New Roman"/>
        </w:rPr>
        <w:t xml:space="preserve">he </w:t>
      </w:r>
      <w:r w:rsidR="00F0798C" w:rsidRPr="00004F1B">
        <w:rPr>
          <w:rFonts w:cs="Times New Roman"/>
        </w:rPr>
        <w:t>s</w:t>
      </w:r>
      <w:r w:rsidR="00F54994" w:rsidRPr="00004F1B">
        <w:rPr>
          <w:rFonts w:cs="Times New Roman"/>
        </w:rPr>
        <w:t>ession calendar might alternately list countries under categories entitled “List of Issues” and “List of Issues Prior to Reporting</w:t>
      </w:r>
      <w:r w:rsidR="00D22EC7" w:rsidRPr="00004F1B">
        <w:rPr>
          <w:rFonts w:cs="Times New Roman"/>
        </w:rPr>
        <w:t>,</w:t>
      </w:r>
      <w:r w:rsidR="002447D3" w:rsidRPr="00004F1B">
        <w:rPr>
          <w:rFonts w:cs="Times New Roman"/>
        </w:rPr>
        <w:t>”</w:t>
      </w:r>
      <w:r w:rsidR="00D22EC7" w:rsidRPr="00004F1B">
        <w:rPr>
          <w:rFonts w:cs="Times New Roman"/>
        </w:rPr>
        <w:t xml:space="preserve"> rather than designating a separate line for the Pre-Sessional Working Group.</w:t>
      </w:r>
      <w:r w:rsidR="004E7F4F" w:rsidRPr="00004F1B">
        <w:rPr>
          <w:rFonts w:cs="Times New Roman"/>
        </w:rPr>
        <w:t xml:space="preserve"> </w:t>
      </w:r>
      <w:r w:rsidR="002447D3" w:rsidRPr="00004F1B">
        <w:rPr>
          <w:rFonts w:cs="Times New Roman"/>
        </w:rPr>
        <w:t>Advocates can</w:t>
      </w:r>
      <w:r w:rsidR="004F38C2" w:rsidRPr="00004F1B">
        <w:rPr>
          <w:rFonts w:cs="Times New Roman"/>
        </w:rPr>
        <w:t xml:space="preserve"> </w:t>
      </w:r>
      <w:r w:rsidR="002447D3" w:rsidRPr="00004F1B">
        <w:rPr>
          <w:rFonts w:cs="Times New Roman"/>
        </w:rPr>
        <w:t>use</w:t>
      </w:r>
      <w:r w:rsidR="004F38C2" w:rsidRPr="00004F1B">
        <w:rPr>
          <w:rFonts w:cs="Times New Roman"/>
        </w:rPr>
        <w:t xml:space="preserve"> the dropdown menu fo</w:t>
      </w:r>
      <w:r w:rsidR="002447D3" w:rsidRPr="00004F1B">
        <w:rPr>
          <w:rFonts w:cs="Times New Roman"/>
        </w:rPr>
        <w:t>r States at the top of the page to find the sessions at which a particular country will be considered for either the List of Issues or the actual State review.</w:t>
      </w:r>
    </w:p>
    <w:p w14:paraId="691D73FE" w14:textId="3A1D3B32" w:rsidR="00F66779" w:rsidRPr="00004F1B" w:rsidRDefault="00F66779" w:rsidP="007565CE">
      <w:pPr>
        <w:rPr>
          <w:rFonts w:cs="Times New Roman"/>
        </w:rPr>
      </w:pPr>
      <w:r w:rsidRPr="00004F1B">
        <w:rPr>
          <w:rFonts w:cs="Times New Roman"/>
          <w:noProof/>
          <w:lang w:eastAsia="en-US"/>
        </w:rPr>
        <w:drawing>
          <wp:anchor distT="365760" distB="0" distL="114300" distR="114300" simplePos="0" relativeHeight="251661312" behindDoc="0" locked="0" layoutInCell="1" allowOverlap="1" wp14:anchorId="18B22353" wp14:editId="45C082B7">
            <wp:simplePos x="0" y="0"/>
            <wp:positionH relativeFrom="column">
              <wp:posOffset>109855</wp:posOffset>
            </wp:positionH>
            <wp:positionV relativeFrom="paragraph">
              <wp:posOffset>791210</wp:posOffset>
            </wp:positionV>
            <wp:extent cx="6196965" cy="2612390"/>
            <wp:effectExtent l="25400" t="25400" r="26035" b="29210"/>
            <wp:wrapTopAndBottom/>
            <wp:docPr id="2" name="Content Placeholder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 name="Content Placeholder 3" descr="Screen Shot 2015-11-05 at 11.35.05 AM.png"/>
                    <pic:cNvPicPr>
                      <a:picLocks noGrp="1" noChangeAspect="1"/>
                    </pic:cNvPicPr>
                  </pic:nvPicPr>
                  <pic:blipFill>
                    <a:blip r:embed="rId94">
                      <a:extLst>
                        <a:ext uri="{28A0092B-C50C-407E-A947-70E740481C1C}">
                          <a14:useLocalDpi xmlns:a14="http://schemas.microsoft.com/office/drawing/2010/main" val="0"/>
                        </a:ext>
                      </a:extLst>
                    </a:blip>
                    <a:stretch>
                      <a:fillRect/>
                    </a:stretch>
                  </pic:blipFill>
                  <pic:spPr bwMode="auto">
                    <a:xfrm>
                      <a:off x="0" y="0"/>
                      <a:ext cx="6196965" cy="261239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 uri="{53640926-AAD7-44d8-BBD7-CCE9431645EC}">
                        <a14:shadowObscured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14:sizeRelH relativeFrom="margin">
              <wp14:pctWidth>0</wp14:pctWidth>
            </wp14:sizeRelH>
            <wp14:sizeRelV relativeFrom="margin">
              <wp14:pctHeight>0</wp14:pctHeight>
            </wp14:sizeRelV>
          </wp:anchor>
        </w:drawing>
      </w:r>
    </w:p>
    <w:tbl>
      <w:tblPr>
        <w:tblpPr w:leftFromText="144" w:rightFromText="144" w:bottomFromText="115" w:vertAnchor="text" w:tblpX="217" w:tblpY="44"/>
        <w:tblW w:w="9936" w:type="dxa"/>
        <w:tblBorders>
          <w:bottom w:val="single" w:sz="4" w:space="0" w:color="auto"/>
        </w:tblBorders>
        <w:tblCellMar>
          <w:left w:w="115" w:type="dxa"/>
          <w:right w:w="115" w:type="dxa"/>
        </w:tblCellMar>
        <w:tblLook w:val="0600" w:firstRow="0" w:lastRow="0" w:firstColumn="0" w:lastColumn="0" w:noHBand="1" w:noVBand="1"/>
        <w:tblCaption w:val="Figure 3: Sample Treaty Body Session Calendar"/>
        <w:tblDescription w:val="A screenshot of one of the treaty body websites illustrating what the calendar for upcoming treaty body sessions looks like on the webpage: the number of the session, the start date and end date for the session, and the list of States that reporting during that session."/>
      </w:tblPr>
      <w:tblGrid>
        <w:gridCol w:w="1140"/>
        <w:gridCol w:w="8796"/>
      </w:tblGrid>
      <w:tr w:rsidR="007E3BC0" w14:paraId="6350BBFE" w14:textId="77777777" w:rsidTr="00F24E36">
        <w:trPr>
          <w:trHeight w:val="288"/>
        </w:trPr>
        <w:tc>
          <w:tcPr>
            <w:tcW w:w="1074" w:type="dxa"/>
            <w:shd w:val="clear" w:color="auto" w:fill="23518A"/>
            <w:vAlign w:val="center"/>
          </w:tcPr>
          <w:p w14:paraId="46BBA7D9" w14:textId="24DD9DC9" w:rsidR="007E3BC0" w:rsidRPr="00D54388" w:rsidRDefault="007E3BC0" w:rsidP="00F24E36">
            <w:pPr>
              <w:pStyle w:val="FigureTabs"/>
              <w:framePr w:wrap="auto" w:hAnchor="text" w:xAlign="left" w:yAlign="inline"/>
            </w:pPr>
            <w:r>
              <w:t>Figure 3</w:t>
            </w:r>
            <w:r w:rsidRPr="00D54388">
              <w:t>:</w:t>
            </w:r>
          </w:p>
        </w:tc>
        <w:tc>
          <w:tcPr>
            <w:tcW w:w="8286" w:type="dxa"/>
            <w:shd w:val="clear" w:color="auto" w:fill="auto"/>
            <w:vAlign w:val="center"/>
          </w:tcPr>
          <w:p w14:paraId="28230A59" w14:textId="79317B6E" w:rsidR="007E3BC0" w:rsidRPr="00D54388" w:rsidRDefault="007E3BC0" w:rsidP="00F24E36">
            <w:pPr>
              <w:pStyle w:val="FigureLabel"/>
              <w:pBdr>
                <w:bottom w:val="none" w:sz="0" w:space="0" w:color="auto"/>
              </w:pBdr>
              <w:spacing w:after="0"/>
            </w:pPr>
            <w:r w:rsidRPr="00004F1B">
              <w:t>Sample Treaty Body Session Calendar</w:t>
            </w:r>
          </w:p>
        </w:tc>
      </w:tr>
    </w:tbl>
    <w:p w14:paraId="51A49933" w14:textId="2AA3DC93" w:rsidR="007565CE" w:rsidRPr="00004F1B" w:rsidRDefault="007565CE" w:rsidP="009A3DD7">
      <w:pPr>
        <w:jc w:val="center"/>
        <w:rPr>
          <w:rFonts w:cs="Times New Roman"/>
        </w:rPr>
      </w:pPr>
    </w:p>
    <w:p w14:paraId="756E3A3D" w14:textId="2F2EF4A9" w:rsidR="00A504C8" w:rsidRPr="00004F1B" w:rsidRDefault="00A504C8" w:rsidP="000025C6">
      <w:r w:rsidRPr="00004F1B">
        <w:t xml:space="preserve">It is important to review the informative notes that the treaty body secretariats release in advance of the relevant </w:t>
      </w:r>
      <w:r w:rsidR="00F0798C" w:rsidRPr="00004F1B">
        <w:t>s</w:t>
      </w:r>
      <w:r w:rsidRPr="00004F1B">
        <w:t xml:space="preserve">ession. This bulletin will include detailed requirements about written submissions, including deadlines for submitting information, the format for transmission (some treaty bodies require only electronic submissions, while others require both electronic versions and a certain number of </w:t>
      </w:r>
      <w:r w:rsidR="00E539D0" w:rsidRPr="00004F1B">
        <w:t>hard copies</w:t>
      </w:r>
      <w:r w:rsidRPr="00004F1B">
        <w:t>), and information on where to send written submissions.</w:t>
      </w:r>
      <w:r w:rsidR="004F38C2" w:rsidRPr="00004F1B">
        <w:t xml:space="preserve"> </w:t>
      </w:r>
      <w:r w:rsidR="0037524A" w:rsidRPr="00004F1B">
        <w:t>These guidelines also include information on how to register to attend a treaty body session and how to participate in thematic or country briefings</w:t>
      </w:r>
      <w:r w:rsidR="00EE2D33" w:rsidRPr="00004F1B">
        <w:t xml:space="preserve"> with the treaty body</w:t>
      </w:r>
      <w:r w:rsidR="0037524A" w:rsidRPr="00004F1B">
        <w:t xml:space="preserve"> (discussed in greater detail in the section</w:t>
      </w:r>
      <w:r w:rsidR="00EA24FA" w:rsidRPr="00004F1B">
        <w:t xml:space="preserve"> below</w:t>
      </w:r>
      <w:r w:rsidR="0037524A" w:rsidRPr="00004F1B">
        <w:t xml:space="preserve"> on “Advocacy During the Treaty Body Session”)</w:t>
      </w:r>
      <w:r w:rsidR="004E7F4F" w:rsidRPr="00004F1B">
        <w:t>.</w:t>
      </w:r>
    </w:p>
    <w:p w14:paraId="11BB2421" w14:textId="472A182C" w:rsidR="009E048B" w:rsidRPr="00004F1B" w:rsidRDefault="0013796B" w:rsidP="00DD4F31">
      <w:pPr>
        <w:rPr>
          <w:rFonts w:cs="Times New Roman"/>
        </w:rPr>
      </w:pPr>
      <w:r w:rsidRPr="00004F1B">
        <w:rPr>
          <w:rFonts w:cs="Times New Roman"/>
        </w:rPr>
        <w:t xml:space="preserve">The </w:t>
      </w:r>
      <w:bookmarkStart w:id="47" w:name="info"/>
      <w:r w:rsidRPr="00004F1B">
        <w:rPr>
          <w:rFonts w:cs="Times New Roman"/>
        </w:rPr>
        <w:t xml:space="preserve">informative notes </w:t>
      </w:r>
      <w:bookmarkEnd w:id="47"/>
      <w:r w:rsidRPr="00004F1B">
        <w:rPr>
          <w:rFonts w:cs="Times New Roman"/>
        </w:rPr>
        <w:t xml:space="preserve">can be found </w:t>
      </w:r>
      <w:r w:rsidR="002E61FA" w:rsidRPr="00004F1B">
        <w:rPr>
          <w:rFonts w:cs="Times New Roman"/>
        </w:rPr>
        <w:t>by c</w:t>
      </w:r>
      <w:r w:rsidR="00A2487A" w:rsidRPr="00004F1B">
        <w:rPr>
          <w:rFonts w:cs="Times New Roman"/>
        </w:rPr>
        <w:t xml:space="preserve">licking on the underlined </w:t>
      </w:r>
      <w:r w:rsidR="00F0798C" w:rsidRPr="00004F1B">
        <w:rPr>
          <w:rFonts w:cs="Times New Roman"/>
        </w:rPr>
        <w:t>s</w:t>
      </w:r>
      <w:r w:rsidR="00A2487A" w:rsidRPr="00004F1B">
        <w:rPr>
          <w:rFonts w:cs="Times New Roman"/>
        </w:rPr>
        <w:t>ession number</w:t>
      </w:r>
      <w:r w:rsidR="002E61FA" w:rsidRPr="00004F1B">
        <w:rPr>
          <w:rFonts w:cs="Times New Roman"/>
        </w:rPr>
        <w:t xml:space="preserve"> for the relevant session, which</w:t>
      </w:r>
      <w:r w:rsidR="00A2487A" w:rsidRPr="00004F1B">
        <w:rPr>
          <w:rFonts w:cs="Times New Roman"/>
        </w:rPr>
        <w:t xml:space="preserve"> will</w:t>
      </w:r>
      <w:r w:rsidR="009E048B" w:rsidRPr="00004F1B">
        <w:rPr>
          <w:rFonts w:cs="Times New Roman"/>
        </w:rPr>
        <w:t xml:space="preserve"> lead to </w:t>
      </w:r>
      <w:r w:rsidR="00EA24FA" w:rsidRPr="00004F1B">
        <w:rPr>
          <w:rFonts w:cs="Times New Roman"/>
        </w:rPr>
        <w:t xml:space="preserve">greater detail about that session. </w:t>
      </w:r>
      <w:r w:rsidR="002E61FA" w:rsidRPr="00004F1B">
        <w:rPr>
          <w:rFonts w:cs="Times New Roman"/>
        </w:rPr>
        <w:t xml:space="preserve">In the example in Figure 3, above, one would click on the underlined “62” to access more information (including the informative note) about the session during which Lebanon, Liberia, and others are reporting. </w:t>
      </w:r>
      <w:r w:rsidR="00EA24FA" w:rsidRPr="00004F1B">
        <w:rPr>
          <w:rFonts w:cs="Times New Roman"/>
        </w:rPr>
        <w:t xml:space="preserve">At the top of the </w:t>
      </w:r>
      <w:r w:rsidR="002E61FA" w:rsidRPr="00004F1B">
        <w:rPr>
          <w:rFonts w:cs="Times New Roman"/>
        </w:rPr>
        <w:t xml:space="preserve">session-specific </w:t>
      </w:r>
      <w:r w:rsidR="00EA24FA" w:rsidRPr="00004F1B">
        <w:rPr>
          <w:rFonts w:cs="Times New Roman"/>
        </w:rPr>
        <w:t>web</w:t>
      </w:r>
      <w:r w:rsidR="009E048B" w:rsidRPr="00004F1B">
        <w:rPr>
          <w:rFonts w:cs="Times New Roman"/>
        </w:rPr>
        <w:t xml:space="preserve">page, there will be list of documents titled “General Documentation.” Once the informative note becomes available, usually about a month or two in advance of the </w:t>
      </w:r>
      <w:r w:rsidR="00F0798C" w:rsidRPr="00004F1B">
        <w:rPr>
          <w:rFonts w:cs="Times New Roman"/>
        </w:rPr>
        <w:t>s</w:t>
      </w:r>
      <w:r w:rsidR="009E048B" w:rsidRPr="00004F1B">
        <w:rPr>
          <w:rFonts w:cs="Times New Roman"/>
        </w:rPr>
        <w:t>ession, it will be available for download under the General Documentation section. See Figure 4</w:t>
      </w:r>
      <w:r w:rsidR="00B61193">
        <w:rPr>
          <w:rFonts w:cs="Times New Roman"/>
        </w:rPr>
        <w:t xml:space="preserve"> </w:t>
      </w:r>
      <w:r w:rsidR="009E048B" w:rsidRPr="00004F1B">
        <w:rPr>
          <w:rFonts w:cs="Times New Roman"/>
        </w:rPr>
        <w:t xml:space="preserve">for an illustration of </w:t>
      </w:r>
      <w:r w:rsidR="00D22EC7" w:rsidRPr="00004F1B">
        <w:rPr>
          <w:rFonts w:cs="Times New Roman"/>
        </w:rPr>
        <w:t>what this General Documentation section might look like</w:t>
      </w:r>
      <w:r w:rsidR="009E048B" w:rsidRPr="00004F1B">
        <w:rPr>
          <w:rFonts w:cs="Times New Roman"/>
        </w:rPr>
        <w:t>. In Figure 4, the</w:t>
      </w:r>
      <w:r w:rsidR="0037524A" w:rsidRPr="00004F1B">
        <w:rPr>
          <w:rFonts w:cs="Times New Roman"/>
        </w:rPr>
        <w:t xml:space="preserve"> </w:t>
      </w:r>
      <w:r w:rsidR="00D22EC7" w:rsidRPr="00004F1B">
        <w:rPr>
          <w:rFonts w:cs="Times New Roman"/>
        </w:rPr>
        <w:t>arrow is pointing at the</w:t>
      </w:r>
      <w:r w:rsidR="009E048B" w:rsidRPr="00004F1B">
        <w:rPr>
          <w:rFonts w:cs="Times New Roman"/>
        </w:rPr>
        <w:t xml:space="preserve"> </w:t>
      </w:r>
      <w:r w:rsidR="00D22EC7" w:rsidRPr="00004F1B">
        <w:rPr>
          <w:rFonts w:cs="Times New Roman"/>
        </w:rPr>
        <w:t xml:space="preserve">informative note—here </w:t>
      </w:r>
      <w:r w:rsidR="0037524A" w:rsidRPr="00004F1B">
        <w:rPr>
          <w:rFonts w:cs="Times New Roman"/>
        </w:rPr>
        <w:t>the document</w:t>
      </w:r>
      <w:r w:rsidR="00D22EC7" w:rsidRPr="00004F1B">
        <w:rPr>
          <w:rFonts w:cs="Times New Roman"/>
        </w:rPr>
        <w:t xml:space="preserve"> is </w:t>
      </w:r>
      <w:r w:rsidR="009E048B" w:rsidRPr="00004F1B">
        <w:rPr>
          <w:rFonts w:cs="Times New Roman"/>
        </w:rPr>
        <w:t>entitled “Participation by Non-Governmental Organizations</w:t>
      </w:r>
      <w:r w:rsidR="00D22EC7" w:rsidRPr="00004F1B">
        <w:rPr>
          <w:rFonts w:cs="Times New Roman"/>
        </w:rPr>
        <w:t>.</w:t>
      </w:r>
      <w:r w:rsidR="009E048B" w:rsidRPr="00004F1B">
        <w:rPr>
          <w:rFonts w:cs="Times New Roman"/>
        </w:rPr>
        <w:t xml:space="preserve">” </w:t>
      </w:r>
      <w:r w:rsidR="00D22EC7" w:rsidRPr="00004F1B">
        <w:rPr>
          <w:rFonts w:cs="Times New Roman"/>
        </w:rPr>
        <w:t>D</w:t>
      </w:r>
      <w:r w:rsidR="009E048B" w:rsidRPr="00004F1B">
        <w:rPr>
          <w:rFonts w:cs="Times New Roman"/>
        </w:rPr>
        <w:t>epending on the treaty body, it might alternately be called “NGO Information Note,” “Information Note for Civil Society,”</w:t>
      </w:r>
      <w:r w:rsidR="00D22EC7" w:rsidRPr="00004F1B">
        <w:rPr>
          <w:rFonts w:cs="Times New Roman"/>
        </w:rPr>
        <w:t xml:space="preserve"> or something similar.</w:t>
      </w:r>
    </w:p>
    <w:p w14:paraId="2E64CA8F" w14:textId="77777777" w:rsidR="00F66779" w:rsidRDefault="00F66779" w:rsidP="007E3BC0">
      <w:pPr>
        <w:pStyle w:val="FigureLabel"/>
        <w:pBdr>
          <w:bottom w:val="none" w:sz="0" w:space="0" w:color="auto"/>
        </w:pBdr>
      </w:pPr>
    </w:p>
    <w:p w14:paraId="38B408A6" w14:textId="38DE2052" w:rsidR="00732634" w:rsidRPr="00004F1B" w:rsidRDefault="00F66779" w:rsidP="00C358B8">
      <w:pPr>
        <w:tabs>
          <w:tab w:val="left" w:pos="5827"/>
        </w:tabs>
        <w:rPr>
          <w:rFonts w:cs="Times New Roman"/>
          <w:noProof/>
          <w:lang w:eastAsia="en-US"/>
        </w:rPr>
      </w:pPr>
      <w:r>
        <w:br w:type="column"/>
      </w:r>
      <w:r w:rsidR="00C358B8" w:rsidRPr="00004F1B">
        <w:rPr>
          <w:rFonts w:cs="Times New Roman"/>
          <w:noProof/>
          <w:lang w:eastAsia="en-US"/>
        </w:rPr>
        <w:lastRenderedPageBreak/>
        <mc:AlternateContent>
          <mc:Choice Requires="wps">
            <w:drawing>
              <wp:anchor distT="0" distB="0" distL="114300" distR="114300" simplePos="0" relativeHeight="251657216" behindDoc="0" locked="0" layoutInCell="1" allowOverlap="1" wp14:anchorId="579832DF" wp14:editId="146D1C29">
                <wp:simplePos x="0" y="0"/>
                <wp:positionH relativeFrom="column">
                  <wp:posOffset>6191250</wp:posOffset>
                </wp:positionH>
                <wp:positionV relativeFrom="paragraph">
                  <wp:posOffset>1896745</wp:posOffset>
                </wp:positionV>
                <wp:extent cx="563245" cy="418465"/>
                <wp:effectExtent l="0" t="0" r="0" b="0"/>
                <wp:wrapSquare wrapText="bothSides"/>
                <wp:docPr id="6" name="Text Box 6"/>
                <wp:cNvGraphicFramePr/>
                <a:graphic xmlns:a="http://schemas.openxmlformats.org/drawingml/2006/main">
                  <a:graphicData uri="http://schemas.microsoft.com/office/word/2010/wordprocessingShape">
                    <wps:wsp>
                      <wps:cNvSpPr txBox="1"/>
                      <wps:spPr>
                        <a:xfrm>
                          <a:off x="0" y="0"/>
                          <a:ext cx="563245" cy="41846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4F7C628" w14:textId="32051BF6" w:rsidR="00191054" w:rsidRPr="00F93527" w:rsidRDefault="00191054">
                            <w:pPr>
                              <w:rPr>
                                <w:b/>
                                <w:color w:val="FF0000"/>
                                <w:sz w:val="40"/>
                                <w14:textOutline w14:w="9525" w14:cap="rnd" w14:cmpd="sng" w14:algn="ctr">
                                  <w14:solidFill>
                                    <w14:srgbClr w14:val="FF0000"/>
                                  </w14:solidFill>
                                  <w14:prstDash w14:val="solid"/>
                                  <w14:bevel/>
                                </w14:textOutline>
                              </w:rPr>
                            </w:pPr>
                            <w:r w:rsidRPr="00F93527">
                              <w:rPr>
                                <w:b/>
                                <w:color w:val="FF0000"/>
                                <w:sz w:val="40"/>
                                <w14:textOutline w14:w="9525" w14:cap="rnd" w14:cmpd="sng" w14:algn="ctr">
                                  <w14:solidFill>
                                    <w14:srgbClr w14:val="FF0000"/>
                                  </w14:solidFill>
                                  <w14:prstDash w14:val="solid"/>
                                  <w14:bevel/>
                                </w14:textOutline>
                              </w:rPr>
                              <w:sym w:font="Wingdings" w:char="F0DF"/>
                            </w:r>
                            <w:r w:rsidRPr="00F93527">
                              <w:rPr>
                                <w:b/>
                                <w:color w:val="FF0000"/>
                                <w:sz w:val="40"/>
                                <w14:textOutline w14:w="9525" w14:cap="rnd" w14:cmpd="sng" w14:algn="ctr">
                                  <w14:solidFill>
                                    <w14:srgbClr w14:val="FF0000"/>
                                  </w14:solidFill>
                                  <w14:prstDash w14:val="solid"/>
                                  <w14:bevel/>
                                </w14:textOutline>
                              </w:rPr>
                              <w:t xml:space="preserve"> </w:t>
                            </w:r>
                          </w:p>
                        </w:txbxContent>
                      </wps:txbx>
                      <wps:bodyPr rot="0" spcFirstLastPara="0" vertOverflow="overflow" horzOverflow="overflow" vert="horz" wrap="square" lIns="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79832DF" id="_x0000_t202" coordsize="21600,21600" o:spt="202" path="m0,0l0,21600,21600,21600,21600,0xe">
                <v:stroke joinstyle="miter"/>
                <v:path gradientshapeok="t" o:connecttype="rect"/>
              </v:shapetype>
              <v:shape id="Text Box 6" o:spid="_x0000_s1026" type="#_x0000_t202" style="position:absolute;left:0;text-align:left;margin-left:487.5pt;margin-top:149.35pt;width:44.35pt;height:32.9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" filled="f" stroked="f">
                <v:textbox inset="0">
                  <w:txbxContent>
                    <w:p w14:paraId="14F7C628" w14:textId="32051BF6" w:rsidR="00191054" w:rsidRPr="00F93527" w:rsidRDefault="00191054">
                      <w:pPr>
                        <w:rPr>
                          <w:b/>
                          <w:color w:val="FF0000"/>
                          <w:sz w:val="40"/>
                          <w14:textOutline w14:w="9525" w14:cap="rnd" w14:cmpd="sng" w14:algn="ctr">
                            <w14:solidFill>
                              <w14:srgbClr w14:val="FF0000"/>
                            </w14:solidFill>
                            <w14:prstDash w14:val="solid"/>
                            <w14:bevel/>
                          </w14:textOutline>
                        </w:rPr>
                      </w:pPr>
                      <w:r w:rsidRPr="00F93527">
                        <w:rPr>
                          <w:b/>
                          <w:color w:val="FF0000"/>
                          <w:sz w:val="40"/>
                          <w14:textOutline w14:w="9525" w14:cap="rnd" w14:cmpd="sng" w14:algn="ctr">
                            <w14:solidFill>
                              <w14:srgbClr w14:val="FF0000"/>
                            </w14:solidFill>
                            <w14:prstDash w14:val="solid"/>
                            <w14:bevel/>
                          </w14:textOutline>
                        </w:rPr>
                        <w:sym w:font="Wingdings" w:char="F0DF"/>
                      </w:r>
                      <w:r w:rsidRPr="00F93527">
                        <w:rPr>
                          <w:b/>
                          <w:color w:val="FF0000"/>
                          <w:sz w:val="40"/>
                          <w14:textOutline w14:w="9525" w14:cap="rnd" w14:cmpd="sng" w14:algn="ctr">
                            <w14:solidFill>
                              <w14:srgbClr w14:val="FF0000"/>
                            </w14:solidFill>
                            <w14:prstDash w14:val="solid"/>
                            <w14:bevel/>
                          </w14:textOutline>
                        </w:rPr>
                        <w:t xml:space="preserve"> </w:t>
                      </w:r>
                    </w:p>
                  </w:txbxContent>
                </v:textbox>
                <w10:wrap type="square"/>
              </v:shape>
            </w:pict>
          </mc:Fallback>
        </mc:AlternateContent>
      </w:r>
      <w:r w:rsidR="00C358B8" w:rsidRPr="00004F1B">
        <w:rPr>
          <w:rFonts w:cs="Times New Roman"/>
          <w:noProof/>
          <w:lang w:eastAsia="en-US"/>
        </w:rPr>
        <w:drawing>
          <wp:anchor distT="0" distB="0" distL="114300" distR="114300" simplePos="0" relativeHeight="251655168" behindDoc="0" locked="0" layoutInCell="1" allowOverlap="1" wp14:anchorId="7D90DAA0" wp14:editId="124CFDA8">
            <wp:simplePos x="0" y="0"/>
            <wp:positionH relativeFrom="column">
              <wp:posOffset>113665</wp:posOffset>
            </wp:positionH>
            <wp:positionV relativeFrom="paragraph">
              <wp:posOffset>310515</wp:posOffset>
            </wp:positionV>
            <wp:extent cx="6136005" cy="2810510"/>
            <wp:effectExtent l="25400" t="25400" r="36195" b="34290"/>
            <wp:wrapTopAndBottom/>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creen Shot 2016-06-01 at 12.45.10 PM.png"/>
                    <pic:cNvPicPr/>
                  </pic:nvPicPr>
                  <pic:blipFill rotWithShape="1">
                    <a:blip r:embed="rId95">
                      <a:extLst>
                        <a:ext uri="{28A0092B-C50C-407E-A947-70E740481C1C}">
                          <a14:useLocalDpi xmlns:a14="http://schemas.microsoft.com/office/drawing/2010/main" val="0"/>
                        </a:ext>
                      </a:extLst>
                    </a:blip>
                    <a:srcRect l="-564" r="-389" b="2272"/>
                    <a:stretch/>
                  </pic:blipFill>
                  <pic:spPr bwMode="auto">
                    <a:xfrm>
                      <a:off x="0" y="0"/>
                      <a:ext cx="6136005" cy="281051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358B8">
        <w:tab/>
      </w:r>
    </w:p>
    <w:tbl>
      <w:tblPr>
        <w:tblpPr w:leftFromText="144" w:rightFromText="144" w:tblpX="217" w:tblpY="289"/>
        <w:tblW w:w="9936" w:type="dxa"/>
        <w:tblBorders>
          <w:bottom w:val="single" w:sz="4" w:space="0" w:color="auto"/>
        </w:tblBorders>
        <w:tblLook w:val="0600" w:firstRow="0" w:lastRow="0" w:firstColumn="0" w:lastColumn="0" w:noHBand="1" w:noVBand="1"/>
        <w:tblCaption w:val="Figure 4: Finding the Information Note on NGO Participation"/>
        <w:tblDescription w:val="A screenshot of the general documentation that the CEDAW Committee releases in advance of an upcoming session. A red arrow points to a line that reads &quot;Participation by Non-Governmental Organizations (NGOs) (Important: New registration procedure) to illustrate what the information note looks like on the treaty body website and where to find it."/>
      </w:tblPr>
      <w:tblGrid>
        <w:gridCol w:w="1140"/>
        <w:gridCol w:w="8796"/>
      </w:tblGrid>
      <w:tr w:rsidR="00732634" w14:paraId="6B414453" w14:textId="77777777" w:rsidTr="00C358B8">
        <w:trPr>
          <w:trHeight w:val="235"/>
        </w:trPr>
        <w:tc>
          <w:tcPr>
            <w:tcW w:w="1074" w:type="dxa"/>
            <w:shd w:val="clear" w:color="auto" w:fill="23518A"/>
            <w:vAlign w:val="center"/>
          </w:tcPr>
          <w:p w14:paraId="6DBCA823" w14:textId="77777777" w:rsidR="00732634" w:rsidRPr="00D54388" w:rsidRDefault="00732634" w:rsidP="00C358B8">
            <w:pPr>
              <w:pStyle w:val="FigureTabs"/>
              <w:framePr w:wrap="auto" w:hAnchor="text" w:xAlign="left" w:yAlign="inline"/>
            </w:pPr>
            <w:r>
              <w:t>Figure 4</w:t>
            </w:r>
            <w:r w:rsidRPr="00D54388">
              <w:t>:</w:t>
            </w:r>
          </w:p>
        </w:tc>
        <w:tc>
          <w:tcPr>
            <w:tcW w:w="8286" w:type="dxa"/>
            <w:shd w:val="clear" w:color="auto" w:fill="auto"/>
            <w:vAlign w:val="center"/>
          </w:tcPr>
          <w:p w14:paraId="798B2CC4" w14:textId="77777777" w:rsidR="00732634" w:rsidRPr="00D54388" w:rsidRDefault="00732634" w:rsidP="00C358B8">
            <w:pPr>
              <w:pStyle w:val="FigureLabel"/>
              <w:pBdr>
                <w:bottom w:val="none" w:sz="0" w:space="0" w:color="auto"/>
              </w:pBdr>
              <w:spacing w:after="0"/>
            </w:pPr>
            <w:r w:rsidRPr="00004F1B">
              <w:t>Finding the Information Note on NGO Participation</w:t>
            </w:r>
          </w:p>
        </w:tc>
      </w:tr>
    </w:tbl>
    <w:p w14:paraId="4E8FF54A" w14:textId="1297823D" w:rsidR="00732634" w:rsidRPr="000025C6" w:rsidRDefault="00F66779" w:rsidP="00741C1B">
      <w:pPr>
        <w:spacing w:after="240"/>
      </w:pPr>
      <w:r w:rsidRPr="00004F1B">
        <w:t>The below text box contains excerpts from recent information notes for both the CRPD Committee and the CEDAW Committee as an example of the type of information included in these documents. As these excerpts demonstrate, requirements for submitting written information can vary significantly depending on the treaty body and on the type of submission. For instance, the CRPD Committee only requires electronic versions of written submissions and imposes a word limit on the submission. The CEDAW Committee, in contrast, imposes a page limit and requires NGOs to mail 35 hard copies for written submissions to the regular session and 15 hard copies for written submissions to the Pre-Sessional Working Group, in addition to submitting electronically. Deadlines may also range from 2 weeks to 3 months prior to the start of the session depending on the treaty body.</w:t>
      </w:r>
    </w:p>
    <w:p w14:paraId="38B809F4" w14:textId="77777777" w:rsidR="00116E79" w:rsidRPr="00A661F0" w:rsidRDefault="00116E79" w:rsidP="00741C1B">
      <w:pPr>
        <w:pStyle w:val="Boxed"/>
        <w:framePr w:w="0" w:hSpace="0" w:vSpace="0" w:wrap="auto" w:vAnchor="margin" w:hAnchor="text" w:xAlign="left" w:yAlign="inline"/>
        <w:pBdr>
          <w:right w:val="single" w:sz="12" w:space="2" w:color="716A9D"/>
        </w:pBdr>
        <w:ind w:left="360"/>
        <w:rPr>
          <w:rStyle w:val="Bolderbold"/>
          <w:caps/>
          <w:szCs w:val="22"/>
        </w:rPr>
      </w:pPr>
      <w:r w:rsidRPr="00A661F0">
        <w:rPr>
          <w:rStyle w:val="Bolderbold"/>
          <w:caps/>
          <w:szCs w:val="22"/>
        </w:rPr>
        <w:t xml:space="preserve">Excerpts from CRPD Guidelines on Written Submissions </w:t>
      </w:r>
    </w:p>
    <w:p w14:paraId="0762B4CE" w14:textId="52EE8471" w:rsidR="00116E79" w:rsidRPr="00004F1B" w:rsidRDefault="00116E79" w:rsidP="00741C1B">
      <w:pPr>
        <w:pStyle w:val="Boxed"/>
        <w:framePr w:w="0" w:hSpace="0" w:vSpace="0" w:wrap="auto" w:vAnchor="margin" w:hAnchor="text" w:xAlign="left" w:yAlign="inline"/>
        <w:pBdr>
          <w:right w:val="single" w:sz="12" w:space="2" w:color="716A9D"/>
        </w:pBdr>
        <w:ind w:left="360"/>
      </w:pPr>
      <w:r w:rsidRPr="00004F1B">
        <w:rPr>
          <w:i/>
        </w:rPr>
        <w:t>Committee on the Rights of Persons with Disabilities: Informative note for the participation of stakeholders in the fifteenth session (29 March – 21 April 2016)</w:t>
      </w:r>
    </w:p>
    <w:p w14:paraId="70BEEA2C" w14:textId="136A2502" w:rsidR="00116E79" w:rsidRDefault="00F349FA" w:rsidP="00741C1B">
      <w:pPr>
        <w:pStyle w:val="Boxed"/>
        <w:framePr w:w="0" w:hSpace="0" w:vSpace="0" w:wrap="auto" w:vAnchor="margin" w:hAnchor="text" w:xAlign="left" w:yAlign="inline"/>
        <w:pBdr>
          <w:right w:val="single" w:sz="12" w:space="2" w:color="716A9D"/>
        </w:pBdr>
        <w:ind w:left="360"/>
        <w:rPr>
          <w:iCs/>
          <w:lang w:val="en-GB"/>
        </w:rPr>
      </w:pPr>
      <w:r>
        <w:rPr>
          <w:iCs/>
          <w:lang w:val="en-GB"/>
        </w:rPr>
        <w:pict w14:anchorId="17587CCA">
          <v:rect id="_x0000_i1025" style="width:462.15pt;height:1.7pt" o:hrpct="980" o:hralign="center" o:hrstd="t" o:hr="t" fillcolor="#f0f0f0" stroked="f"/>
        </w:pict>
      </w:r>
    </w:p>
    <w:p w14:paraId="672A81AF" w14:textId="77777777" w:rsidR="00116E79" w:rsidRPr="00004F1B" w:rsidRDefault="00116E79" w:rsidP="00741C1B">
      <w:pPr>
        <w:pStyle w:val="Boxed"/>
        <w:framePr w:w="0" w:hSpace="0" w:vSpace="0" w:wrap="auto" w:vAnchor="margin" w:hAnchor="text" w:xAlign="left" w:yAlign="inline"/>
        <w:pBdr>
          <w:right w:val="single" w:sz="12" w:space="2" w:color="716A9D"/>
        </w:pBdr>
        <w:ind w:left="360"/>
        <w:rPr>
          <w:i/>
          <w:iCs/>
          <w:lang w:val="en-GB"/>
        </w:rPr>
      </w:pPr>
      <w:r w:rsidRPr="00004F1B">
        <w:rPr>
          <w:i/>
          <w:iCs/>
          <w:lang w:val="en-GB"/>
        </w:rPr>
        <w:t>(b) Written submissions</w:t>
      </w:r>
    </w:p>
    <w:p w14:paraId="64BDFF66" w14:textId="77777777" w:rsidR="00116E79" w:rsidRPr="008420BE" w:rsidRDefault="00116E79" w:rsidP="00741C1B">
      <w:pPr>
        <w:pStyle w:val="Boxed"/>
        <w:framePr w:w="0" w:hSpace="0" w:vSpace="0" w:wrap="auto" w:vAnchor="margin" w:hAnchor="text" w:xAlign="left" w:yAlign="inline"/>
        <w:pBdr>
          <w:right w:val="single" w:sz="12" w:space="2" w:color="716A9D"/>
        </w:pBdr>
        <w:ind w:left="360"/>
        <w:rPr>
          <w:rStyle w:val="Bolderbold"/>
        </w:rPr>
      </w:pPr>
      <w:r w:rsidRPr="008420BE">
        <w:rPr>
          <w:rStyle w:val="Bolderbold"/>
        </w:rPr>
        <w:t>11. When is the deadline to make a written submission?</w:t>
      </w:r>
    </w:p>
    <w:p w14:paraId="67FBCA50" w14:textId="77777777" w:rsidR="00116E79" w:rsidRPr="00004F1B" w:rsidRDefault="00116E79" w:rsidP="00741C1B">
      <w:pPr>
        <w:pStyle w:val="Boxed"/>
        <w:framePr w:w="0" w:hSpace="0" w:vSpace="0" w:wrap="auto" w:vAnchor="margin" w:hAnchor="text" w:xAlign="left" w:yAlign="inline"/>
        <w:pBdr>
          <w:right w:val="single" w:sz="12" w:space="2" w:color="716A9D"/>
        </w:pBdr>
        <w:ind w:left="360"/>
        <w:rPr>
          <w:lang w:val="en-GB"/>
        </w:rPr>
      </w:pPr>
      <w:r w:rsidRPr="00004F1B">
        <w:rPr>
          <w:lang w:val="en-GB"/>
        </w:rPr>
        <w:t xml:space="preserve">4 March 2016.  </w:t>
      </w:r>
    </w:p>
    <w:p w14:paraId="418D4C3C" w14:textId="77777777" w:rsidR="00116E79" w:rsidRPr="008420BE" w:rsidRDefault="00116E79" w:rsidP="00741C1B">
      <w:pPr>
        <w:pStyle w:val="Boxed"/>
        <w:framePr w:w="0" w:hSpace="0" w:vSpace="0" w:wrap="auto" w:vAnchor="margin" w:hAnchor="text" w:xAlign="left" w:yAlign="inline"/>
        <w:pBdr>
          <w:right w:val="single" w:sz="12" w:space="2" w:color="716A9D"/>
        </w:pBdr>
        <w:ind w:left="360"/>
        <w:rPr>
          <w:rStyle w:val="Bolderbold"/>
        </w:rPr>
      </w:pPr>
      <w:r w:rsidRPr="008420BE">
        <w:rPr>
          <w:rStyle w:val="Bolderbold"/>
        </w:rPr>
        <w:t>12. Will I receive an acknowledgment of receipt of my submission?</w:t>
      </w:r>
    </w:p>
    <w:p w14:paraId="64B26639" w14:textId="77777777" w:rsidR="00116E79" w:rsidRPr="00004F1B" w:rsidRDefault="00116E79" w:rsidP="00741C1B">
      <w:pPr>
        <w:pStyle w:val="Boxed"/>
        <w:framePr w:w="0" w:hSpace="0" w:vSpace="0" w:wrap="auto" w:vAnchor="margin" w:hAnchor="text" w:xAlign="left" w:yAlign="inline"/>
        <w:pBdr>
          <w:right w:val="single" w:sz="12" w:space="2" w:color="716A9D"/>
        </w:pBdr>
        <w:ind w:left="360"/>
      </w:pPr>
      <w:r w:rsidRPr="00004F1B">
        <w:t>Excerpts from Treaty Body Guidelines on Written Submissions, cont.</w:t>
      </w:r>
    </w:p>
    <w:p w14:paraId="2B087D0A" w14:textId="56E82F71" w:rsidR="00116E79" w:rsidRPr="00004F1B" w:rsidRDefault="00116E79" w:rsidP="00741C1B">
      <w:pPr>
        <w:pStyle w:val="Boxed"/>
        <w:framePr w:w="0" w:hSpace="0" w:vSpace="0" w:wrap="auto" w:vAnchor="margin" w:hAnchor="text" w:xAlign="left" w:yAlign="inline"/>
        <w:pBdr>
          <w:right w:val="single" w:sz="12" w:space="2" w:color="716A9D"/>
        </w:pBdr>
        <w:ind w:left="360"/>
        <w:rPr>
          <w:lang w:val="en-GB"/>
        </w:rPr>
      </w:pPr>
      <w:r w:rsidRPr="00004F1B">
        <w:rPr>
          <w:lang w:val="en-GB"/>
        </w:rPr>
        <w:t xml:space="preserve">The Secretariat does </w:t>
      </w:r>
      <w:r w:rsidRPr="00004F1B">
        <w:rPr>
          <w:u w:val="single"/>
          <w:lang w:val="en-GB"/>
        </w:rPr>
        <w:t>not</w:t>
      </w:r>
      <w:r w:rsidRPr="00004F1B">
        <w:rPr>
          <w:lang w:val="en-GB"/>
        </w:rPr>
        <w:t xml:space="preserve"> acknowledge receipt of submissions; however, it posts all written submissions on its webpage within at least 7 working days (unless submissions are identified as confidential).  Please wait for the expiration of 7 working days before making any further inquiry.</w:t>
      </w:r>
    </w:p>
    <w:p w14:paraId="7FB1A46C" w14:textId="77777777" w:rsidR="00116E79" w:rsidRPr="008420BE" w:rsidRDefault="00116E79" w:rsidP="00741C1B">
      <w:pPr>
        <w:pStyle w:val="Boxed"/>
        <w:framePr w:w="0" w:hSpace="0" w:vSpace="0" w:wrap="auto" w:vAnchor="margin" w:hAnchor="text" w:xAlign="left" w:yAlign="inline"/>
        <w:pBdr>
          <w:right w:val="single" w:sz="12" w:space="2" w:color="716A9D"/>
        </w:pBdr>
        <w:ind w:left="360"/>
        <w:rPr>
          <w:rStyle w:val="Bolderbold"/>
        </w:rPr>
      </w:pPr>
      <w:r w:rsidRPr="008420BE">
        <w:rPr>
          <w:rStyle w:val="Bolderbold"/>
        </w:rPr>
        <w:t>13. What happens if I submit information after the deadline?</w:t>
      </w:r>
    </w:p>
    <w:p w14:paraId="5CFDC17D" w14:textId="77777777" w:rsidR="00116E79" w:rsidRPr="00004F1B" w:rsidRDefault="00116E79" w:rsidP="00741C1B">
      <w:pPr>
        <w:pStyle w:val="Boxed"/>
        <w:framePr w:w="0" w:hSpace="0" w:vSpace="0" w:wrap="auto" w:vAnchor="margin" w:hAnchor="text" w:xAlign="left" w:yAlign="inline"/>
        <w:pBdr>
          <w:right w:val="single" w:sz="12" w:space="2" w:color="716A9D"/>
        </w:pBdr>
        <w:ind w:left="360"/>
        <w:rPr>
          <w:lang w:val="en-GB"/>
        </w:rPr>
      </w:pPr>
      <w:r w:rsidRPr="00004F1B">
        <w:rPr>
          <w:lang w:val="en-GB"/>
        </w:rPr>
        <w:t xml:space="preserve">The Secretariat cannot ensure the processing of submissions received after the deadline. </w:t>
      </w:r>
    </w:p>
    <w:p w14:paraId="73199BFE" w14:textId="73D70754" w:rsidR="009E048B" w:rsidRPr="00004F1B" w:rsidRDefault="009E048B" w:rsidP="007E3BC0">
      <w:pPr>
        <w:pStyle w:val="FigureLabel"/>
        <w:pBdr>
          <w:bottom w:val="none" w:sz="0" w:space="0" w:color="auto"/>
        </w:pBdr>
      </w:pPr>
    </w:p>
    <w:p w14:paraId="50DA45F3" w14:textId="77777777" w:rsidR="00116E79" w:rsidRPr="008420BE" w:rsidRDefault="00116E79" w:rsidP="00741C1B">
      <w:pPr>
        <w:pStyle w:val="Boxed"/>
        <w:framePr w:w="0" w:hSpace="0" w:vSpace="0" w:wrap="auto" w:vAnchor="margin" w:hAnchor="text" w:xAlign="left" w:yAlign="inline"/>
        <w:pBdr>
          <w:left w:val="single" w:sz="12" w:space="10" w:color="716A9D"/>
          <w:right w:val="single" w:sz="12" w:space="0" w:color="716A9D"/>
        </w:pBdr>
        <w:ind w:left="360"/>
        <w:rPr>
          <w:rStyle w:val="Bolderbold"/>
        </w:rPr>
      </w:pPr>
      <w:r w:rsidRPr="008420BE">
        <w:rPr>
          <w:rStyle w:val="Bolderbold"/>
        </w:rPr>
        <w:lastRenderedPageBreak/>
        <w:t>14. How can I make a submission?</w:t>
      </w:r>
    </w:p>
    <w:p w14:paraId="60BA5B69" w14:textId="77777777" w:rsidR="00116E79" w:rsidRPr="00004F1B" w:rsidRDefault="00116E79" w:rsidP="00741C1B">
      <w:pPr>
        <w:pStyle w:val="Boxed"/>
        <w:framePr w:w="0" w:hSpace="0" w:vSpace="0" w:wrap="auto" w:vAnchor="margin" w:hAnchor="text" w:xAlign="left" w:yAlign="inline"/>
        <w:pBdr>
          <w:left w:val="single" w:sz="12" w:space="10" w:color="716A9D"/>
          <w:right w:val="single" w:sz="12" w:space="0" w:color="716A9D"/>
        </w:pBdr>
        <w:ind w:left="360"/>
        <w:rPr>
          <w:lang w:val="en-GB"/>
        </w:rPr>
      </w:pPr>
      <w:r w:rsidRPr="00004F1B">
        <w:rPr>
          <w:lang w:val="en-GB"/>
        </w:rPr>
        <w:t xml:space="preserve">Please send an email, attaching the submission, to the following email address: </w:t>
      </w:r>
      <w:hyperlink r:id="rId96" w:history="1">
        <w:r w:rsidRPr="00004F1B">
          <w:rPr>
            <w:rStyle w:val="Hyperlink"/>
            <w:lang w:val="en-GB"/>
          </w:rPr>
          <w:t>jaraya@ohchr.org</w:t>
        </w:r>
      </w:hyperlink>
      <w:r w:rsidRPr="00004F1B">
        <w:rPr>
          <w:lang w:val="en-GB"/>
        </w:rPr>
        <w:t xml:space="preserve"> </w:t>
      </w:r>
    </w:p>
    <w:p w14:paraId="6851A6B4" w14:textId="77777777" w:rsidR="00116E79" w:rsidRPr="00004F1B" w:rsidRDefault="00116E79" w:rsidP="00741C1B">
      <w:pPr>
        <w:pStyle w:val="Boxed"/>
        <w:framePr w:w="0" w:hSpace="0" w:vSpace="0" w:wrap="auto" w:vAnchor="margin" w:hAnchor="text" w:xAlign="left" w:yAlign="inline"/>
        <w:pBdr>
          <w:left w:val="single" w:sz="12" w:space="10" w:color="716A9D"/>
          <w:right w:val="single" w:sz="12" w:space="0" w:color="716A9D"/>
        </w:pBdr>
        <w:ind w:left="360"/>
        <w:rPr>
          <w:u w:val="single"/>
          <w:lang w:val="en-GB"/>
        </w:rPr>
      </w:pPr>
      <w:r w:rsidRPr="00004F1B">
        <w:rPr>
          <w:u w:val="single"/>
          <w:lang w:val="en-GB"/>
        </w:rPr>
        <w:t>Please indicate in the subject of the email: “submission” and the “name of the country” (e.g. “Submission Serbia”)</w:t>
      </w:r>
    </w:p>
    <w:p w14:paraId="2EF72487" w14:textId="77777777" w:rsidR="00A616D0" w:rsidRPr="008420BE" w:rsidRDefault="00A616D0" w:rsidP="00741C1B">
      <w:pPr>
        <w:pStyle w:val="Boxed"/>
        <w:framePr w:w="0" w:hSpace="0" w:vSpace="0" w:wrap="auto" w:vAnchor="margin" w:hAnchor="text" w:xAlign="left" w:yAlign="inline"/>
        <w:pBdr>
          <w:left w:val="single" w:sz="12" w:space="10" w:color="716A9D"/>
          <w:right w:val="single" w:sz="12" w:space="0" w:color="716A9D"/>
        </w:pBdr>
        <w:ind w:left="360"/>
        <w:rPr>
          <w:rStyle w:val="Bolderbold"/>
        </w:rPr>
      </w:pPr>
      <w:r w:rsidRPr="008420BE">
        <w:rPr>
          <w:rStyle w:val="Bolderbold"/>
        </w:rPr>
        <w:t>15. Is there a page limit?</w:t>
      </w:r>
    </w:p>
    <w:p w14:paraId="5A410B95" w14:textId="77777777" w:rsidR="00A616D0" w:rsidRPr="00004F1B" w:rsidRDefault="00A616D0" w:rsidP="00741C1B">
      <w:pPr>
        <w:pStyle w:val="Boxed"/>
        <w:framePr w:w="0" w:hSpace="0" w:vSpace="0" w:wrap="auto" w:vAnchor="margin" w:hAnchor="text" w:xAlign="left" w:yAlign="inline"/>
        <w:pBdr>
          <w:left w:val="single" w:sz="12" w:space="10" w:color="716A9D"/>
          <w:right w:val="single" w:sz="12" w:space="0" w:color="716A9D"/>
        </w:pBdr>
        <w:ind w:left="360"/>
      </w:pPr>
      <w:r w:rsidRPr="00004F1B">
        <w:t>Yes, the Committee recommends concrete and concise documents, and suggests that their length be limited as follows: A maximum of 10,700 words in the case of alternative reports; a maximum of 5,350 words for other submissions.</w:t>
      </w:r>
    </w:p>
    <w:p w14:paraId="0C664A58" w14:textId="77777777" w:rsidR="00A616D0" w:rsidRPr="008420BE" w:rsidRDefault="00A616D0" w:rsidP="00741C1B">
      <w:pPr>
        <w:pStyle w:val="Boxed"/>
        <w:framePr w:w="0" w:hSpace="0" w:vSpace="0" w:wrap="auto" w:vAnchor="margin" w:hAnchor="text" w:xAlign="left" w:yAlign="inline"/>
        <w:pBdr>
          <w:left w:val="single" w:sz="12" w:space="10" w:color="716A9D"/>
          <w:right w:val="single" w:sz="12" w:space="0" w:color="716A9D"/>
        </w:pBdr>
        <w:ind w:left="360"/>
        <w:rPr>
          <w:rStyle w:val="Bolderbold"/>
        </w:rPr>
      </w:pPr>
      <w:r w:rsidRPr="008420BE">
        <w:rPr>
          <w:rStyle w:val="Bolderbold"/>
        </w:rPr>
        <w:t>16. Is there a template for written submissions?</w:t>
      </w:r>
    </w:p>
    <w:p w14:paraId="4B3EC512" w14:textId="77777777" w:rsidR="00A616D0" w:rsidRPr="00004F1B" w:rsidRDefault="00A616D0" w:rsidP="00741C1B">
      <w:pPr>
        <w:pStyle w:val="Boxed"/>
        <w:framePr w:w="0" w:hSpace="0" w:vSpace="0" w:wrap="auto" w:vAnchor="margin" w:hAnchor="text" w:xAlign="left" w:yAlign="inline"/>
        <w:pBdr>
          <w:left w:val="single" w:sz="12" w:space="10" w:color="716A9D"/>
          <w:right w:val="single" w:sz="12" w:space="0" w:color="716A9D"/>
        </w:pBdr>
        <w:ind w:left="360"/>
      </w:pPr>
      <w:r w:rsidRPr="00004F1B">
        <w:t xml:space="preserve">The Committee strongly recommends that written submissions have the following structure:  </w:t>
      </w:r>
    </w:p>
    <w:p w14:paraId="421B18BC" w14:textId="77777777" w:rsidR="00A616D0" w:rsidRPr="00004F1B" w:rsidRDefault="00A616D0" w:rsidP="00741C1B">
      <w:pPr>
        <w:pStyle w:val="Boxed"/>
        <w:framePr w:w="0" w:hSpace="0" w:vSpace="0" w:wrap="auto" w:vAnchor="margin" w:hAnchor="text" w:xAlign="left" w:yAlign="inline"/>
        <w:pBdr>
          <w:left w:val="single" w:sz="12" w:space="10" w:color="716A9D"/>
          <w:right w:val="single" w:sz="12" w:space="0" w:color="716A9D"/>
        </w:pBdr>
        <w:ind w:left="360"/>
      </w:pPr>
      <w:r w:rsidRPr="00004F1B">
        <w:t xml:space="preserve">(a) Self-introduction of the submitting organization, and in the case of DPOs and CSOs, brief description of its activities at the international and/or national level, their mission/vision statement and what role persons with disabilities play in the organization, and level of inclusiveness and participation of persons with disabilities in the drafting of the submission; </w:t>
      </w:r>
    </w:p>
    <w:p w14:paraId="2490ABEE" w14:textId="77777777" w:rsidR="00A616D0" w:rsidRPr="00004F1B" w:rsidRDefault="00A616D0" w:rsidP="00741C1B">
      <w:pPr>
        <w:pStyle w:val="Boxed"/>
        <w:framePr w:w="0" w:hSpace="0" w:vSpace="0" w:wrap="auto" w:vAnchor="margin" w:hAnchor="text" w:xAlign="left" w:yAlign="inline"/>
        <w:pBdr>
          <w:left w:val="single" w:sz="12" w:space="10" w:color="716A9D"/>
          <w:right w:val="single" w:sz="12" w:space="0" w:color="716A9D"/>
        </w:pBdr>
        <w:ind w:left="360"/>
      </w:pPr>
      <w:r w:rsidRPr="00004F1B">
        <w:t xml:space="preserve">(b) Executive summary, no longer than one page;  </w:t>
      </w:r>
    </w:p>
    <w:p w14:paraId="5D2095D0" w14:textId="77777777" w:rsidR="00A616D0" w:rsidRPr="00004F1B" w:rsidRDefault="00A616D0" w:rsidP="00741C1B">
      <w:pPr>
        <w:pStyle w:val="Boxed"/>
        <w:framePr w:w="0" w:hSpace="0" w:vSpace="0" w:wrap="auto" w:vAnchor="margin" w:hAnchor="text" w:xAlign="left" w:yAlign="inline"/>
        <w:pBdr>
          <w:left w:val="single" w:sz="12" w:space="10" w:color="716A9D"/>
          <w:right w:val="single" w:sz="12" w:space="0" w:color="716A9D"/>
        </w:pBdr>
        <w:ind w:left="360"/>
      </w:pPr>
      <w:r w:rsidRPr="00004F1B">
        <w:t xml:space="preserve">(c) Make reference to specific articles of the Convention addressed in the submission; and </w:t>
      </w:r>
    </w:p>
    <w:p w14:paraId="462029EC" w14:textId="77777777" w:rsidR="00A616D0" w:rsidRDefault="00A616D0" w:rsidP="00741C1B">
      <w:pPr>
        <w:pStyle w:val="Boxed"/>
        <w:framePr w:w="0" w:hSpace="0" w:vSpace="0" w:wrap="auto" w:vAnchor="margin" w:hAnchor="text" w:xAlign="left" w:yAlign="inline"/>
        <w:pBdr>
          <w:left w:val="single" w:sz="12" w:space="10" w:color="716A9D"/>
          <w:right w:val="single" w:sz="12" w:space="0" w:color="716A9D"/>
        </w:pBdr>
        <w:ind w:left="360"/>
      </w:pPr>
      <w:r w:rsidRPr="00004F1B">
        <w:t>(d) Propose recommendations. Please note that requirements (a) and (b) in this section are not considered within the length limits recommended above.</w:t>
      </w:r>
    </w:p>
    <w:p w14:paraId="1AD2CCC7" w14:textId="77777777" w:rsidR="00A616D0" w:rsidRPr="008420BE" w:rsidRDefault="00A616D0" w:rsidP="00741C1B">
      <w:pPr>
        <w:pStyle w:val="Boxed"/>
        <w:framePr w:w="0" w:hSpace="0" w:vSpace="0" w:wrap="auto" w:vAnchor="margin" w:hAnchor="text" w:xAlign="left" w:yAlign="inline"/>
        <w:pBdr>
          <w:left w:val="single" w:sz="12" w:space="10" w:color="716A9D"/>
          <w:right w:val="single" w:sz="12" w:space="0" w:color="716A9D"/>
        </w:pBdr>
        <w:ind w:left="360"/>
        <w:rPr>
          <w:rStyle w:val="Bolderbold"/>
        </w:rPr>
      </w:pPr>
      <w:r w:rsidRPr="008420BE">
        <w:rPr>
          <w:rStyle w:val="Bolderbold"/>
        </w:rPr>
        <w:t>17. Shall I submit my written contribution in any particular format?</w:t>
      </w:r>
    </w:p>
    <w:p w14:paraId="53450B64" w14:textId="57E2E6BB" w:rsidR="00A616D0" w:rsidRDefault="00A616D0" w:rsidP="00741C1B">
      <w:pPr>
        <w:pStyle w:val="Boxed"/>
        <w:framePr w:w="0" w:hSpace="0" w:vSpace="0" w:wrap="auto" w:vAnchor="margin" w:hAnchor="text" w:xAlign="left" w:yAlign="inline"/>
        <w:pBdr>
          <w:left w:val="single" w:sz="12" w:space="10" w:color="716A9D"/>
          <w:right w:val="single" w:sz="12" w:space="0" w:color="716A9D"/>
        </w:pBdr>
        <w:ind w:left="360"/>
      </w:pPr>
      <w:r w:rsidRPr="00004F1B">
        <w:t>Yes, the written submissions should be provided in accessible digital or electronic formats, for example, word or text for</w:t>
      </w:r>
      <w:r>
        <w:t>mats. Please avoid PDF formats.</w:t>
      </w:r>
    </w:p>
    <w:p w14:paraId="35E89273" w14:textId="77777777" w:rsidR="00116E79" w:rsidRPr="008420BE" w:rsidRDefault="00116E79" w:rsidP="00741C1B">
      <w:pPr>
        <w:pStyle w:val="Boxed"/>
        <w:framePr w:w="0" w:hSpace="0" w:vSpace="0" w:wrap="auto" w:vAnchor="margin" w:hAnchor="text" w:xAlign="left" w:yAlign="inline"/>
        <w:pBdr>
          <w:left w:val="single" w:sz="12" w:space="10" w:color="716A9D"/>
          <w:right w:val="single" w:sz="12" w:space="0" w:color="716A9D"/>
        </w:pBdr>
        <w:ind w:left="360"/>
        <w:rPr>
          <w:rStyle w:val="Bolderbold"/>
        </w:rPr>
      </w:pPr>
      <w:r w:rsidRPr="008420BE">
        <w:rPr>
          <w:rStyle w:val="Bolderbold"/>
        </w:rPr>
        <w:t>18. Do I need to submit hard copies?</w:t>
      </w:r>
    </w:p>
    <w:p w14:paraId="36471341" w14:textId="77777777" w:rsidR="00116E79" w:rsidRPr="00004F1B" w:rsidRDefault="00116E79" w:rsidP="00741C1B">
      <w:pPr>
        <w:pStyle w:val="Boxed"/>
        <w:framePr w:w="0" w:hSpace="0" w:vSpace="0" w:wrap="auto" w:vAnchor="margin" w:hAnchor="text" w:xAlign="left" w:yAlign="inline"/>
        <w:pBdr>
          <w:left w:val="single" w:sz="12" w:space="10" w:color="716A9D"/>
          <w:right w:val="single" w:sz="12" w:space="0" w:color="716A9D"/>
        </w:pBdr>
        <w:ind w:left="360"/>
      </w:pPr>
      <w:r w:rsidRPr="00004F1B">
        <w:t>No, hardcopies are not necessary since the Committee has fully adhered to the United Nations greening policy.</w:t>
      </w:r>
    </w:p>
    <w:p w14:paraId="5FBA7768" w14:textId="77777777" w:rsidR="00116E79" w:rsidRPr="008420BE" w:rsidRDefault="00116E79" w:rsidP="00741C1B">
      <w:pPr>
        <w:pStyle w:val="Boxed"/>
        <w:framePr w:w="0" w:hSpace="0" w:vSpace="0" w:wrap="auto" w:vAnchor="margin" w:hAnchor="text" w:xAlign="left" w:yAlign="inline"/>
        <w:pBdr>
          <w:left w:val="single" w:sz="12" w:space="10" w:color="716A9D"/>
          <w:right w:val="single" w:sz="12" w:space="0" w:color="716A9D"/>
        </w:pBdr>
        <w:ind w:left="360"/>
        <w:rPr>
          <w:rStyle w:val="Bolderbold"/>
        </w:rPr>
      </w:pPr>
      <w:r w:rsidRPr="008420BE">
        <w:rPr>
          <w:rStyle w:val="Bolderbold"/>
        </w:rPr>
        <w:t>19. Can I make corrections or amendments to an already submitted document?</w:t>
      </w:r>
    </w:p>
    <w:p w14:paraId="3F107F4F" w14:textId="77777777" w:rsidR="00741C1B" w:rsidRDefault="00116E79" w:rsidP="00741C1B">
      <w:pPr>
        <w:pStyle w:val="Boxed"/>
        <w:framePr w:w="0" w:hSpace="0" w:vSpace="0" w:wrap="auto" w:vAnchor="margin" w:hAnchor="text" w:xAlign="left" w:yAlign="inline"/>
        <w:pBdr>
          <w:left w:val="single" w:sz="12" w:space="10" w:color="716A9D"/>
          <w:right w:val="single" w:sz="12" w:space="0" w:color="716A9D"/>
        </w:pBdr>
        <w:ind w:left="360"/>
      </w:pPr>
      <w:r w:rsidRPr="00004F1B">
        <w:t>The submitting organizations are encouraged to send the final versions of their submissions. Due to the large volume of submissions received, once the document has been posted on the Committee’s webpage, no further corrections or amendments will be processed.</w:t>
      </w:r>
    </w:p>
    <w:p w14:paraId="3CAABAB7" w14:textId="77777777" w:rsidR="00741C1B" w:rsidRDefault="00116E79" w:rsidP="00741C1B">
      <w:pPr>
        <w:pStyle w:val="Boxed"/>
        <w:framePr w:w="0" w:hSpace="0" w:vSpace="0" w:wrap="auto" w:vAnchor="margin" w:hAnchor="text" w:xAlign="left" w:yAlign="inline"/>
        <w:pBdr>
          <w:left w:val="single" w:sz="12" w:space="10" w:color="716A9D"/>
          <w:right w:val="single" w:sz="12" w:space="0" w:color="716A9D"/>
        </w:pBdr>
        <w:ind w:left="360"/>
        <w:rPr>
          <w:rStyle w:val="Bolderbold"/>
          <w:rFonts w:ascii="Franklin Gothic Book" w:hAnsi="Franklin Gothic Book"/>
          <w:bCs w:val="0"/>
          <w:lang w:val="en-US"/>
        </w:rPr>
      </w:pPr>
      <w:r w:rsidRPr="00A661F0">
        <w:rPr>
          <w:rStyle w:val="Bolderbold"/>
          <w:caps/>
          <w:szCs w:val="22"/>
        </w:rPr>
        <w:t xml:space="preserve">Excerpts from CEDAW Guidelines on Written Submissions </w:t>
      </w:r>
    </w:p>
    <w:p w14:paraId="2AF34A04" w14:textId="77777777" w:rsidR="00741C1B" w:rsidRDefault="00116E79" w:rsidP="00741C1B">
      <w:pPr>
        <w:pStyle w:val="Boxed"/>
        <w:framePr w:w="0" w:hSpace="0" w:vSpace="0" w:wrap="auto" w:vAnchor="margin" w:hAnchor="text" w:xAlign="left" w:yAlign="inline"/>
        <w:pBdr>
          <w:left w:val="single" w:sz="12" w:space="10" w:color="716A9D"/>
          <w:right w:val="single" w:sz="12" w:space="0" w:color="716A9D"/>
        </w:pBdr>
        <w:ind w:left="360"/>
      </w:pPr>
      <w:r w:rsidRPr="00004F1B">
        <w:rPr>
          <w:i/>
        </w:rPr>
        <w:t>Committee on the Elimination of Discrimination against Women: Participation by Non-governmental organizations (NGOs), 62</w:t>
      </w:r>
      <w:r w:rsidRPr="00004F1B">
        <w:rPr>
          <w:i/>
          <w:vertAlign w:val="superscript"/>
        </w:rPr>
        <w:t>nd</w:t>
      </w:r>
      <w:r w:rsidRPr="00004F1B">
        <w:rPr>
          <w:i/>
        </w:rPr>
        <w:t xml:space="preserve"> Session (26 October – 20 November 2015)</w:t>
      </w:r>
    </w:p>
    <w:p w14:paraId="563B32E3" w14:textId="5062B292" w:rsidR="00741C1B" w:rsidRDefault="00F349FA" w:rsidP="00741C1B">
      <w:pPr>
        <w:pStyle w:val="Boxed"/>
        <w:framePr w:w="0" w:hSpace="0" w:vSpace="0" w:wrap="auto" w:vAnchor="margin" w:hAnchor="text" w:xAlign="left" w:yAlign="inline"/>
        <w:pBdr>
          <w:left w:val="single" w:sz="12" w:space="10" w:color="716A9D"/>
          <w:right w:val="single" w:sz="12" w:space="0" w:color="716A9D"/>
        </w:pBdr>
        <w:ind w:left="360"/>
        <w:rPr>
          <w:rStyle w:val="Bolderbold"/>
          <w:rFonts w:ascii="Franklin Gothic Book" w:hAnsi="Franklin Gothic Book"/>
          <w:bCs w:val="0"/>
          <w:lang w:val="en-US"/>
        </w:rPr>
      </w:pPr>
      <w:r>
        <w:rPr>
          <w:bCs/>
          <w:iCs/>
          <w:lang w:val="en-GB"/>
        </w:rPr>
        <w:pict w14:anchorId="45F7D993">
          <v:rect id="_x0000_i1026" style="width:466.15pt;height:2.05pt" o:hrpct="981" o:hrstd="t" o:hr="t" fillcolor="#f0f0f0" stroked="f"/>
        </w:pict>
      </w:r>
      <w:r w:rsidR="00116E79" w:rsidRPr="00A661F0">
        <w:rPr>
          <w:rStyle w:val="Bolderbold"/>
        </w:rPr>
        <w:t>V.</w:t>
      </w:r>
      <w:r w:rsidR="00116E79" w:rsidRPr="00A661F0">
        <w:rPr>
          <w:rStyle w:val="Bolderbold"/>
        </w:rPr>
        <w:tab/>
        <w:t>Written submissions for the 62nd session (26 October – 20 November 2015)</w:t>
      </w:r>
    </w:p>
    <w:p w14:paraId="32CF8095" w14:textId="77777777" w:rsidR="00741C1B" w:rsidRDefault="00116E79" w:rsidP="00741C1B">
      <w:pPr>
        <w:pStyle w:val="Boxed"/>
        <w:framePr w:w="0" w:hSpace="0" w:vSpace="0" w:wrap="auto" w:vAnchor="margin" w:hAnchor="text" w:xAlign="left" w:yAlign="inline"/>
        <w:pBdr>
          <w:left w:val="single" w:sz="12" w:space="10" w:color="716A9D"/>
          <w:right w:val="single" w:sz="12" w:space="0" w:color="716A9D"/>
        </w:pBdr>
        <w:ind w:left="360"/>
      </w:pPr>
      <w:r w:rsidRPr="00004F1B">
        <w:t>NGOs wishing to make written submissions to the Committee are requested to:</w:t>
      </w:r>
    </w:p>
    <w:p w14:paraId="1697A642" w14:textId="5A6D7886" w:rsidR="00741C1B" w:rsidRDefault="00116E79" w:rsidP="00741C1B">
      <w:pPr>
        <w:pStyle w:val="Boxed"/>
        <w:framePr w:w="0" w:hSpace="0" w:vSpace="0" w:wrap="auto" w:vAnchor="margin" w:hAnchor="text" w:xAlign="left" w:yAlign="inline"/>
        <w:pBdr>
          <w:left w:val="single" w:sz="12" w:space="10" w:color="716A9D"/>
          <w:right w:val="single" w:sz="12" w:space="0" w:color="716A9D"/>
        </w:pBdr>
        <w:tabs>
          <w:tab w:val="left" w:pos="720"/>
          <w:tab w:val="left" w:pos="1080"/>
        </w:tabs>
        <w:ind w:left="360"/>
      </w:pPr>
      <w:r>
        <w:tab/>
      </w:r>
      <w:r w:rsidRPr="00004F1B">
        <w:t xml:space="preserve"> </w:t>
      </w:r>
      <w:r>
        <w:tab/>
      </w:r>
      <w:r w:rsidRPr="00004F1B">
        <w:t>Indicate the full name of the NGO;</w:t>
      </w:r>
    </w:p>
    <w:p w14:paraId="6F323A74" w14:textId="77777777" w:rsidR="00741C1B" w:rsidRDefault="00116E79" w:rsidP="00741C1B">
      <w:pPr>
        <w:pStyle w:val="Boxed"/>
        <w:framePr w:w="0" w:hSpace="0" w:vSpace="0" w:wrap="auto" w:vAnchor="margin" w:hAnchor="text" w:xAlign="left" w:yAlign="inline"/>
        <w:pBdr>
          <w:left w:val="single" w:sz="12" w:space="10" w:color="716A9D"/>
          <w:right w:val="single" w:sz="12" w:space="0" w:color="716A9D"/>
        </w:pBdr>
        <w:tabs>
          <w:tab w:val="left" w:pos="720"/>
          <w:tab w:val="left" w:pos="1080"/>
        </w:tabs>
        <w:ind w:left="360"/>
      </w:pPr>
      <w:r>
        <w:tab/>
      </w:r>
      <w:r w:rsidRPr="00004F1B">
        <w:t xml:space="preserve"> </w:t>
      </w:r>
      <w:r>
        <w:tab/>
      </w:r>
      <w:r w:rsidRPr="00004F1B">
        <w:t>Indicate the State party scheduled for consideration to which the information relates;</w:t>
      </w:r>
    </w:p>
    <w:p w14:paraId="13CAD791" w14:textId="77777777" w:rsidR="00741C1B" w:rsidRDefault="00116E79" w:rsidP="00741C1B">
      <w:pPr>
        <w:pStyle w:val="Boxed"/>
        <w:framePr w:w="0" w:hSpace="0" w:vSpace="0" w:wrap="auto" w:vAnchor="margin" w:hAnchor="text" w:xAlign="left" w:yAlign="inline"/>
        <w:pBdr>
          <w:left w:val="single" w:sz="12" w:space="10" w:color="716A9D"/>
          <w:right w:val="single" w:sz="12" w:space="0" w:color="716A9D"/>
        </w:pBdr>
        <w:tabs>
          <w:tab w:val="left" w:pos="720"/>
          <w:tab w:val="left" w:pos="1080"/>
        </w:tabs>
        <w:ind w:left="360"/>
      </w:pPr>
      <w:r>
        <w:tab/>
      </w:r>
      <w:r w:rsidRPr="00A616D0">
        <w:t xml:space="preserve"> </w:t>
      </w:r>
      <w:r>
        <w:tab/>
      </w:r>
      <w:r w:rsidRPr="00004F1B">
        <w:rPr>
          <w:u w:val="single"/>
        </w:rPr>
        <w:t xml:space="preserve">Indicate whether or not the submission can be posted on the CEDAW website for public </w:t>
      </w:r>
      <w:r>
        <w:rPr>
          <w:u w:val="single"/>
        </w:rPr>
        <w:br/>
      </w:r>
      <w:r w:rsidRPr="00D25DBF">
        <w:tab/>
      </w:r>
      <w:r w:rsidRPr="00D25DBF">
        <w:tab/>
      </w:r>
      <w:r w:rsidRPr="00004F1B">
        <w:rPr>
          <w:u w:val="single"/>
        </w:rPr>
        <w:t>information purposes</w:t>
      </w:r>
      <w:r w:rsidRPr="00004F1B">
        <w:t>; and</w:t>
      </w:r>
    </w:p>
    <w:p w14:paraId="4D0BE435" w14:textId="3CB77FAF" w:rsidR="00CE0BF4" w:rsidRDefault="00116E79" w:rsidP="00741C1B">
      <w:pPr>
        <w:pStyle w:val="Boxed"/>
        <w:framePr w:w="0" w:hSpace="0" w:vSpace="0" w:wrap="auto" w:vAnchor="margin" w:hAnchor="text" w:xAlign="left" w:yAlign="inline"/>
        <w:pBdr>
          <w:left w:val="single" w:sz="12" w:space="10" w:color="716A9D"/>
          <w:right w:val="single" w:sz="12" w:space="0" w:color="716A9D"/>
        </w:pBdr>
        <w:tabs>
          <w:tab w:val="left" w:pos="720"/>
          <w:tab w:val="left" w:pos="1080"/>
        </w:tabs>
        <w:ind w:left="360"/>
      </w:pPr>
      <w:r>
        <w:tab/>
      </w:r>
      <w:r w:rsidRPr="00004F1B">
        <w:t xml:space="preserve"> </w:t>
      </w:r>
      <w:r>
        <w:tab/>
      </w:r>
      <w:r w:rsidRPr="00004F1B">
        <w:t xml:space="preserve">Submit the written information in Word format by e-mail and thereafter submit </w:t>
      </w:r>
      <w:r w:rsidRPr="00004F1B">
        <w:rPr>
          <w:bCs/>
        </w:rPr>
        <w:t>35 copies</w:t>
      </w:r>
      <w:r w:rsidRPr="00004F1B">
        <w:t xml:space="preserve"> in </w:t>
      </w:r>
      <w:r w:rsidR="00741C1B">
        <w:tab/>
      </w:r>
      <w:r w:rsidR="00741C1B">
        <w:tab/>
      </w:r>
      <w:r w:rsidRPr="00004F1B">
        <w:t>hard copy format.</w:t>
      </w:r>
    </w:p>
    <w:p w14:paraId="5644D660" w14:textId="24B0EB38" w:rsidR="00A616D0" w:rsidRPr="00004F1B" w:rsidRDefault="00A616D0" w:rsidP="00CE0BF4"/>
    <w:p w14:paraId="5EA682C2" w14:textId="34691A90" w:rsidR="00A616D0" w:rsidRPr="00004F1B" w:rsidRDefault="00CE0BF4" w:rsidP="00741C1B">
      <w:pPr>
        <w:pStyle w:val="Boxed"/>
        <w:framePr w:w="0" w:hSpace="0" w:vSpace="0" w:wrap="auto" w:vAnchor="margin" w:hAnchor="text" w:xAlign="left" w:yAlign="inline"/>
        <w:pBdr>
          <w:left w:val="single" w:sz="12" w:space="7" w:color="716A9D"/>
        </w:pBdr>
        <w:ind w:left="360" w:right="450"/>
      </w:pPr>
      <w:r w:rsidRPr="00CE0BF4">
        <w:lastRenderedPageBreak/>
        <w:t xml:space="preserve">All submissions should be received three weeks prior to the beginning of the session by the Secretariat of the Committee, i.e., no later than 2 October 2015. The Word version of the submission should be sent to the following e-mail address: cedaw@ohchr.org. The 35 hard copy submissions should be mailed to: </w:t>
      </w:r>
      <w:r>
        <w:br/>
      </w:r>
      <w:r>
        <w:br/>
      </w:r>
      <w:r w:rsidR="00A616D0" w:rsidRPr="00004F1B">
        <w:t>CEDAW Secretariat</w:t>
      </w:r>
      <w:r w:rsidR="00A616D0">
        <w:br/>
      </w:r>
      <w:r w:rsidR="00A616D0" w:rsidRPr="00004F1B">
        <w:t>OHCHR - Palais Wilson</w:t>
      </w:r>
      <w:r w:rsidR="00A616D0">
        <w:br/>
      </w:r>
      <w:r w:rsidR="00A616D0" w:rsidRPr="00004F1B">
        <w:rPr>
          <w:lang w:val="fr-FR"/>
        </w:rPr>
        <w:t>52, rue des Pâquis</w:t>
      </w:r>
      <w:r w:rsidR="00A616D0">
        <w:rPr>
          <w:lang w:val="fr-FR"/>
        </w:rPr>
        <w:br/>
      </w:r>
      <w:r w:rsidR="00A616D0" w:rsidRPr="00004F1B">
        <w:rPr>
          <w:lang w:val="fr-FR"/>
        </w:rPr>
        <w:t>CH-1201 Geneva 10</w:t>
      </w:r>
      <w:r w:rsidR="00A616D0">
        <w:rPr>
          <w:lang w:val="fr-FR"/>
        </w:rPr>
        <w:br/>
      </w:r>
      <w:r w:rsidR="00A616D0" w:rsidRPr="00004F1B">
        <w:t>Switzerland</w:t>
      </w:r>
    </w:p>
    <w:p w14:paraId="0E61E2FF" w14:textId="77777777" w:rsidR="00A616D0" w:rsidRPr="00004F1B" w:rsidRDefault="00A616D0" w:rsidP="00741C1B">
      <w:pPr>
        <w:pStyle w:val="Boxed"/>
        <w:framePr w:w="0" w:hSpace="0" w:vSpace="0" w:wrap="auto" w:vAnchor="margin" w:hAnchor="text" w:xAlign="left" w:yAlign="inline"/>
        <w:pBdr>
          <w:left w:val="single" w:sz="12" w:space="7" w:color="716A9D"/>
        </w:pBdr>
        <w:ind w:left="360" w:right="450"/>
      </w:pPr>
      <w:r w:rsidRPr="00004F1B">
        <w:t xml:space="preserve">Due to the high number of submissions received at each session, such submissions </w:t>
      </w:r>
      <w:r w:rsidRPr="00004F1B">
        <w:rPr>
          <w:u w:val="single"/>
        </w:rPr>
        <w:t>should not exceed 10 pages</w:t>
      </w:r>
      <w:r w:rsidRPr="00004F1B">
        <w:t xml:space="preserve"> and should highlight priority concerns and suggest country-specific recommendations, with a view to facilitating the work of the Committee. </w:t>
      </w:r>
    </w:p>
    <w:p w14:paraId="5C4E0D2D" w14:textId="77777777" w:rsidR="00A616D0" w:rsidRPr="00004F1B" w:rsidRDefault="00A616D0" w:rsidP="00741C1B">
      <w:pPr>
        <w:pStyle w:val="Boxed"/>
        <w:framePr w:w="0" w:hSpace="0" w:vSpace="0" w:wrap="auto" w:vAnchor="margin" w:hAnchor="text" w:xAlign="left" w:yAlign="inline"/>
        <w:pBdr>
          <w:left w:val="single" w:sz="12" w:space="7" w:color="716A9D"/>
        </w:pBdr>
        <w:ind w:left="360" w:right="450"/>
      </w:pPr>
      <w:r w:rsidRPr="00004F1B">
        <w:t xml:space="preserve">They must not follow any specific structure or template. NGOs are also urged to ensure that the requisite number of hard copies of their submissions reach OHCHR in time for the respective session. Due to the high number of submissions received from NGOs and other stakeholders, OHCHR is not in a position to photocopy such submissions. </w:t>
      </w:r>
    </w:p>
    <w:p w14:paraId="395C6E8F" w14:textId="77777777" w:rsidR="00A616D0" w:rsidRPr="00004F1B" w:rsidRDefault="00A616D0" w:rsidP="00741C1B">
      <w:pPr>
        <w:pStyle w:val="Boxed"/>
        <w:framePr w:w="0" w:hSpace="0" w:vSpace="0" w:wrap="auto" w:vAnchor="margin" w:hAnchor="text" w:xAlign="left" w:yAlign="inline"/>
        <w:pBdr>
          <w:left w:val="single" w:sz="12" w:space="7" w:color="716A9D"/>
        </w:pBdr>
        <w:ind w:left="360" w:right="450"/>
      </w:pPr>
      <w:r w:rsidRPr="00004F1B">
        <w:t xml:space="preserve">NGOs can also avail themselves of the support of IWRAW-Asia Pacific to submit their written information, electronically (in Word format) and in hard copy, to the Secretariat. For details and deadlines, please contact IWRAW-Asia Pacific: </w:t>
      </w:r>
    </w:p>
    <w:p w14:paraId="4BD32106" w14:textId="7EE8979E" w:rsidR="00A616D0" w:rsidRPr="00004F1B" w:rsidRDefault="00A616D0" w:rsidP="00741C1B">
      <w:pPr>
        <w:pStyle w:val="Boxed"/>
        <w:framePr w:w="0" w:hSpace="0" w:vSpace="0" w:wrap="auto" w:vAnchor="margin" w:hAnchor="text" w:xAlign="left" w:yAlign="inline"/>
        <w:pBdr>
          <w:left w:val="single" w:sz="12" w:space="7" w:color="716A9D"/>
        </w:pBdr>
        <w:ind w:left="360" w:right="450"/>
        <w:rPr>
          <w:lang w:val="es-ES"/>
        </w:rPr>
      </w:pPr>
      <w:r w:rsidRPr="00004F1B">
        <w:t>10-2, Jalan Bangsar Utama 9</w:t>
      </w:r>
      <w:r>
        <w:br/>
      </w:r>
      <w:r w:rsidRPr="00004F1B">
        <w:rPr>
          <w:lang w:val="es-ES"/>
        </w:rPr>
        <w:t>Bangsar Utama</w:t>
      </w:r>
      <w:r>
        <w:rPr>
          <w:lang w:val="es-ES"/>
        </w:rPr>
        <w:br/>
      </w:r>
      <w:r w:rsidRPr="00004F1B">
        <w:rPr>
          <w:lang w:val="es-ES"/>
        </w:rPr>
        <w:t>59000 Kuala Lumpur, Malaysia</w:t>
      </w:r>
    </w:p>
    <w:p w14:paraId="7EA8D1C3" w14:textId="6EBCC800" w:rsidR="00A616D0" w:rsidRPr="00004F1B" w:rsidRDefault="00A616D0" w:rsidP="00741C1B">
      <w:pPr>
        <w:pStyle w:val="Boxed"/>
        <w:framePr w:w="0" w:hSpace="0" w:vSpace="0" w:wrap="auto" w:vAnchor="margin" w:hAnchor="text" w:xAlign="left" w:yAlign="inline"/>
        <w:pBdr>
          <w:left w:val="single" w:sz="12" w:space="7" w:color="716A9D"/>
        </w:pBdr>
        <w:ind w:left="360" w:right="450"/>
      </w:pPr>
      <w:r w:rsidRPr="00004F1B">
        <w:rPr>
          <w:lang w:val="es-ES"/>
        </w:rPr>
        <w:t>Tel: +60 322 822 255</w:t>
      </w:r>
      <w:r>
        <w:rPr>
          <w:lang w:val="es-ES"/>
        </w:rPr>
        <w:br/>
      </w:r>
      <w:r w:rsidRPr="00004F1B">
        <w:t>Fax: +60 322 832 552</w:t>
      </w:r>
    </w:p>
    <w:p w14:paraId="4CBD49A7" w14:textId="3F278967" w:rsidR="00F632AD" w:rsidRDefault="00A616D0" w:rsidP="00741C1B">
      <w:pPr>
        <w:pStyle w:val="Boxed"/>
        <w:framePr w:w="0" w:hSpace="0" w:vSpace="0" w:wrap="auto" w:vAnchor="margin" w:hAnchor="text" w:xAlign="left" w:yAlign="inline"/>
        <w:pBdr>
          <w:left w:val="single" w:sz="12" w:space="7" w:color="716A9D"/>
        </w:pBdr>
        <w:ind w:left="360" w:right="450"/>
        <w:rPr>
          <w:rStyle w:val="Hyperlink"/>
        </w:rPr>
      </w:pPr>
      <w:r w:rsidRPr="00004F1B">
        <w:t xml:space="preserve">Email: </w:t>
      </w:r>
      <w:hyperlink r:id="rId97" w:history="1">
        <w:r w:rsidRPr="00004F1B">
          <w:rPr>
            <w:rStyle w:val="Hyperlink"/>
          </w:rPr>
          <w:t>iwraw-ap@iwraw-ap.org</w:t>
        </w:r>
      </w:hyperlink>
      <w:r w:rsidRPr="00004F1B">
        <w:t xml:space="preserve"> or </w:t>
      </w:r>
      <w:hyperlink r:id="rId98" w:history="1">
        <w:r w:rsidRPr="00004F1B">
          <w:rPr>
            <w:rStyle w:val="Hyperlink"/>
          </w:rPr>
          <w:t>iwraw_ap@yahoo.com</w:t>
        </w:r>
      </w:hyperlink>
    </w:p>
    <w:p w14:paraId="0CAF7E92" w14:textId="77777777" w:rsidR="00116E79" w:rsidRDefault="00116E79" w:rsidP="00741C1B">
      <w:pPr>
        <w:pStyle w:val="Boxed"/>
        <w:framePr w:w="0" w:hSpace="0" w:vSpace="0" w:wrap="auto" w:vAnchor="margin" w:hAnchor="text" w:xAlign="left" w:yAlign="inline"/>
        <w:pBdr>
          <w:left w:val="single" w:sz="12" w:space="7" w:color="716A9D"/>
        </w:pBdr>
        <w:ind w:left="360" w:right="450"/>
        <w:rPr>
          <w:rStyle w:val="Bolderbold"/>
        </w:rPr>
      </w:pPr>
    </w:p>
    <w:p w14:paraId="2F54F2B2" w14:textId="77777777" w:rsidR="00116E79" w:rsidRPr="00A661F0" w:rsidRDefault="00116E79" w:rsidP="00741C1B">
      <w:pPr>
        <w:pStyle w:val="Boxed"/>
        <w:framePr w:w="0" w:hSpace="0" w:vSpace="0" w:wrap="auto" w:vAnchor="margin" w:hAnchor="text" w:xAlign="left" w:yAlign="inline"/>
        <w:pBdr>
          <w:left w:val="single" w:sz="12" w:space="7" w:color="716A9D"/>
        </w:pBdr>
        <w:ind w:left="360" w:right="450"/>
        <w:rPr>
          <w:rStyle w:val="Bolderbold"/>
        </w:rPr>
      </w:pPr>
      <w:r w:rsidRPr="00A661F0">
        <w:rPr>
          <w:rStyle w:val="Bolderbold"/>
        </w:rPr>
        <w:t>VI.</w:t>
      </w:r>
      <w:r w:rsidRPr="00A661F0">
        <w:rPr>
          <w:rStyle w:val="Bolderbold"/>
        </w:rPr>
        <w:tab/>
        <w:t>Written submissions for the Pre-Sessional Working Group (23 – 27 November 2015)</w:t>
      </w:r>
    </w:p>
    <w:p w14:paraId="68EF73A6" w14:textId="77777777" w:rsidR="00116E79" w:rsidRPr="00004F1B" w:rsidRDefault="00116E79" w:rsidP="00741C1B">
      <w:pPr>
        <w:pStyle w:val="Boxed"/>
        <w:framePr w:w="0" w:hSpace="0" w:vSpace="0" w:wrap="auto" w:vAnchor="margin" w:hAnchor="text" w:xAlign="left" w:yAlign="inline"/>
        <w:pBdr>
          <w:left w:val="single" w:sz="12" w:space="7" w:color="716A9D"/>
        </w:pBdr>
        <w:ind w:left="360" w:right="450"/>
      </w:pPr>
      <w:r w:rsidRPr="00004F1B">
        <w:t>The pre-sessional working group will convene in closed meeting and prepare lists of issues for the following States parties that are scheduled to be considered at the 64</w:t>
      </w:r>
      <w:r w:rsidRPr="00004F1B">
        <w:rPr>
          <w:vertAlign w:val="superscript"/>
        </w:rPr>
        <w:t>th</w:t>
      </w:r>
      <w:r w:rsidRPr="00004F1B">
        <w:t xml:space="preserve"> session: Albania</w:t>
      </w:r>
      <w:r w:rsidRPr="00004F1B">
        <w:rPr>
          <w:iCs/>
        </w:rPr>
        <w:t xml:space="preserve">, France, Mali, Myanmar, Philippines, Turkey, and Trinidad and Tobago, and Uruguay. In addition, it will prepare a list of issues prior to reporting for Ireland under the new simplified reporting procedure. </w:t>
      </w:r>
      <w:r w:rsidRPr="00004F1B">
        <w:t xml:space="preserve">NGOs wishing to submit written information to the pre-sessional working group should follow the same procedure as for the submission of written information for the session (see above). NGOs should send </w:t>
      </w:r>
      <w:r w:rsidRPr="00004F1B">
        <w:rPr>
          <w:bCs/>
        </w:rPr>
        <w:t>15 copies</w:t>
      </w:r>
      <w:r w:rsidRPr="00004F1B">
        <w:t xml:space="preserve"> of their submissions </w:t>
      </w:r>
      <w:r w:rsidRPr="00004F1B">
        <w:rPr>
          <w:bCs/>
        </w:rPr>
        <w:t xml:space="preserve">no later than 2 October 2015. </w:t>
      </w:r>
      <w:r w:rsidRPr="00004F1B">
        <w:t xml:space="preserve">The pre-sessional working group prepares lists of issues and questions for States parties scheduled to be reviewed two sessions later (four sessions later in case of lists of issues prior to reporting). The Word version of the submission should be sent to the following e-mail address: </w:t>
      </w:r>
      <w:hyperlink r:id="rId99" w:history="1">
        <w:r w:rsidRPr="00004F1B">
          <w:rPr>
            <w:rStyle w:val="Hyperlink"/>
          </w:rPr>
          <w:t>cedaw@ohchr.org</w:t>
        </w:r>
      </w:hyperlink>
      <w:r w:rsidRPr="00004F1B">
        <w:t xml:space="preserve">. The 15 hard copy submissions should be mailed to: </w:t>
      </w:r>
    </w:p>
    <w:p w14:paraId="3DACF58D" w14:textId="0521F3A3" w:rsidR="00116E79" w:rsidRPr="00741C1B" w:rsidRDefault="00116E79" w:rsidP="00741C1B">
      <w:pPr>
        <w:pStyle w:val="Boxed"/>
        <w:framePr w:w="0" w:hSpace="0" w:vSpace="0" w:wrap="auto" w:vAnchor="margin" w:hAnchor="text" w:xAlign="left" w:yAlign="inline"/>
        <w:pBdr>
          <w:left w:val="single" w:sz="12" w:space="7" w:color="716A9D"/>
        </w:pBdr>
        <w:ind w:left="360" w:right="450"/>
        <w:rPr>
          <w:lang w:val="fr-FR"/>
        </w:rPr>
      </w:pPr>
      <w:r w:rsidRPr="00004F1B">
        <w:t>CEDAW Secretariat</w:t>
      </w:r>
      <w:r>
        <w:br/>
      </w:r>
      <w:r w:rsidRPr="00004F1B">
        <w:t>OHCHR - Palais Wilson</w:t>
      </w:r>
      <w:r>
        <w:br/>
      </w:r>
      <w:r w:rsidRPr="00004F1B">
        <w:rPr>
          <w:lang w:val="fr-FR"/>
        </w:rPr>
        <w:t>52, rue des Pâquis</w:t>
      </w:r>
      <w:r>
        <w:rPr>
          <w:lang w:val="fr-FR"/>
        </w:rPr>
        <w:br/>
      </w:r>
      <w:r w:rsidRPr="00004F1B">
        <w:rPr>
          <w:lang w:val="fr-FR"/>
        </w:rPr>
        <w:t>CH-1201 Geneva</w:t>
      </w:r>
      <w:r>
        <w:rPr>
          <w:lang w:val="fr-FR"/>
        </w:rPr>
        <w:br/>
        <w:t>Switzerland</w:t>
      </w:r>
      <w:r w:rsidR="00BB74B8">
        <w:rPr>
          <w:lang w:val="fr-FR"/>
        </w:rPr>
        <w:br/>
      </w:r>
    </w:p>
    <w:p w14:paraId="46BDC9E4" w14:textId="77777777" w:rsidR="008420BE" w:rsidRPr="008420BE" w:rsidRDefault="008420BE" w:rsidP="008420BE"/>
    <w:p w14:paraId="2C46DDAE" w14:textId="77777777" w:rsidR="007E3BC0" w:rsidRPr="001C0579" w:rsidRDefault="007E3BC0" w:rsidP="00BF1F7E">
      <w:pPr>
        <w:pStyle w:val="Heading4"/>
        <w:rPr>
          <w:b w:val="0"/>
        </w:rPr>
      </w:pPr>
    </w:p>
    <w:p w14:paraId="14EC6678" w14:textId="440C3249" w:rsidR="00E93D25" w:rsidRPr="001C0579" w:rsidRDefault="00E93D25" w:rsidP="00BF1F7E">
      <w:pPr>
        <w:pStyle w:val="Heading4"/>
        <w:rPr>
          <w:b w:val="0"/>
        </w:rPr>
      </w:pPr>
      <w:bookmarkStart w:id="48" w:name="_Advocacy_During_the"/>
      <w:bookmarkStart w:id="49" w:name="_Ref484006219"/>
      <w:bookmarkEnd w:id="48"/>
      <w:r w:rsidRPr="001C0579">
        <w:rPr>
          <w:b w:val="0"/>
        </w:rPr>
        <w:lastRenderedPageBreak/>
        <w:t>Advocacy</w:t>
      </w:r>
      <w:r w:rsidR="0037524A" w:rsidRPr="001C0579">
        <w:rPr>
          <w:b w:val="0"/>
        </w:rPr>
        <w:t xml:space="preserve"> During the Treaty Body Session</w:t>
      </w:r>
      <w:bookmarkEnd w:id="49"/>
    </w:p>
    <w:p w14:paraId="60E82C41" w14:textId="5CAF69D7" w:rsidR="00EF6ED3" w:rsidRPr="00004F1B" w:rsidRDefault="00F314CF" w:rsidP="00DD4F31">
      <w:pPr>
        <w:rPr>
          <w:rFonts w:cs="Times New Roman"/>
        </w:rPr>
      </w:pPr>
      <w:r w:rsidRPr="00004F1B">
        <w:rPr>
          <w:rFonts w:cs="Times New Roman"/>
        </w:rPr>
        <w:t xml:space="preserve">During the treaty body session at which the State is being reviewed, civil society can engage in several formal and informal ways during the process. </w:t>
      </w:r>
      <w:r w:rsidR="00EF6ED3" w:rsidRPr="00004F1B">
        <w:rPr>
          <w:rFonts w:cs="Times New Roman"/>
        </w:rPr>
        <w:t>C</w:t>
      </w:r>
      <w:r w:rsidRPr="00004F1B">
        <w:rPr>
          <w:rFonts w:cs="Times New Roman"/>
        </w:rPr>
        <w:t xml:space="preserve">ivil society can </w:t>
      </w:r>
      <w:r w:rsidR="00EF6ED3" w:rsidRPr="00004F1B">
        <w:rPr>
          <w:rFonts w:cs="Times New Roman"/>
        </w:rPr>
        <w:t xml:space="preserve">observe, but not participate in, </w:t>
      </w:r>
      <w:r w:rsidRPr="00004F1B">
        <w:rPr>
          <w:rFonts w:cs="Times New Roman"/>
        </w:rPr>
        <w:t>the dialogue between the State and the treaty body</w:t>
      </w:r>
      <w:r w:rsidR="00EF6ED3" w:rsidRPr="00004F1B">
        <w:rPr>
          <w:rFonts w:cs="Times New Roman"/>
        </w:rPr>
        <w:t>. Many treaty bodies now offer webcasts of the review sessions, so even civil society not present in Geneva may be able to observe the dialogue. This can be helpful later on when pushing for implementation of the treaty body’s recommendations.</w:t>
      </w:r>
      <w:r w:rsidRPr="00004F1B">
        <w:rPr>
          <w:rFonts w:cs="Times New Roman"/>
        </w:rPr>
        <w:t xml:space="preserve"> </w:t>
      </w:r>
    </w:p>
    <w:p w14:paraId="0D13E643" w14:textId="68FA7566" w:rsidR="00586662" w:rsidRPr="00004F1B" w:rsidRDefault="00EF6ED3" w:rsidP="00DD4F31">
      <w:pPr>
        <w:rPr>
          <w:rFonts w:cs="Times New Roman"/>
        </w:rPr>
      </w:pPr>
      <w:r w:rsidRPr="00004F1B">
        <w:rPr>
          <w:rFonts w:cs="Times New Roman"/>
        </w:rPr>
        <w:t>Although there is no formal space for interventions during the dialogue with the State, there are other opportunities for civil society to advocate for their issues</w:t>
      </w:r>
      <w:r w:rsidR="00F0798C" w:rsidRPr="00004F1B">
        <w:rPr>
          <w:rFonts w:cs="Times New Roman"/>
        </w:rPr>
        <w:t xml:space="preserve"> during the session</w:t>
      </w:r>
      <w:r w:rsidRPr="00004F1B">
        <w:rPr>
          <w:rFonts w:cs="Times New Roman"/>
        </w:rPr>
        <w:t xml:space="preserve">. Many treaty bodies </w:t>
      </w:r>
      <w:r w:rsidR="003B633A" w:rsidRPr="00004F1B">
        <w:rPr>
          <w:rFonts w:cs="Times New Roman"/>
        </w:rPr>
        <w:t>have formalized other</w:t>
      </w:r>
      <w:r w:rsidRPr="00004F1B">
        <w:rPr>
          <w:rFonts w:cs="Times New Roman"/>
        </w:rPr>
        <w:t xml:space="preserve"> opportunities for civil society to brief them either before or during the session.</w:t>
      </w:r>
      <w:r w:rsidR="00F314CF" w:rsidRPr="00004F1B">
        <w:rPr>
          <w:rFonts w:cs="Times New Roman"/>
        </w:rPr>
        <w:t xml:space="preserve"> </w:t>
      </w:r>
      <w:r w:rsidR="00586662" w:rsidRPr="00004F1B">
        <w:rPr>
          <w:rFonts w:cs="Times New Roman"/>
        </w:rPr>
        <w:t xml:space="preserve">Specifically, many treaty bodies schedule country briefings prior to the review of a specific country. </w:t>
      </w:r>
      <w:r w:rsidR="005D0075" w:rsidRPr="00004F1B">
        <w:rPr>
          <w:rFonts w:cs="Times New Roman"/>
        </w:rPr>
        <w:t>These briefings may be closed sessions</w:t>
      </w:r>
      <w:r w:rsidR="0084401B" w:rsidRPr="00004F1B">
        <w:rPr>
          <w:rFonts w:cs="Times New Roman"/>
        </w:rPr>
        <w:t>, in which case only NGOs who have contacted the treaty body’s secretariat in advance can participate or attend the briefing,</w:t>
      </w:r>
      <w:r w:rsidR="005D0075" w:rsidRPr="00004F1B">
        <w:rPr>
          <w:rFonts w:cs="Times New Roman"/>
        </w:rPr>
        <w:t xml:space="preserve"> or open to the public</w:t>
      </w:r>
      <w:r w:rsidR="0084401B" w:rsidRPr="00004F1B">
        <w:rPr>
          <w:rFonts w:cs="Times New Roman"/>
        </w:rPr>
        <w:t>, in which case anyone can attend</w:t>
      </w:r>
      <w:r w:rsidR="005D0075" w:rsidRPr="00004F1B">
        <w:rPr>
          <w:rFonts w:cs="Times New Roman"/>
        </w:rPr>
        <w:t>.</w:t>
      </w:r>
      <w:r w:rsidR="0084401B" w:rsidRPr="00004F1B">
        <w:rPr>
          <w:rFonts w:cs="Times New Roman"/>
        </w:rPr>
        <w:t xml:space="preserve"> </w:t>
      </w:r>
      <w:r w:rsidR="005D0075" w:rsidRPr="00004F1B">
        <w:rPr>
          <w:rFonts w:cs="Times New Roman"/>
        </w:rPr>
        <w:t xml:space="preserve">It is advisable (and often required) </w:t>
      </w:r>
      <w:r w:rsidR="002B074F" w:rsidRPr="00004F1B">
        <w:rPr>
          <w:rFonts w:cs="Times New Roman"/>
        </w:rPr>
        <w:t xml:space="preserve">that </w:t>
      </w:r>
      <w:r w:rsidR="00586662" w:rsidRPr="00004F1B">
        <w:rPr>
          <w:rFonts w:cs="Times New Roman"/>
        </w:rPr>
        <w:t>NGOs</w:t>
      </w:r>
      <w:r w:rsidR="005D0075" w:rsidRPr="00004F1B">
        <w:rPr>
          <w:rFonts w:cs="Times New Roman"/>
        </w:rPr>
        <w:t xml:space="preserve"> contact the secretariat of the treaty body prior to the session to indicate a desire to participate in a country briefing</w:t>
      </w:r>
      <w:r w:rsidR="002B074F" w:rsidRPr="00004F1B">
        <w:rPr>
          <w:rFonts w:cs="Times New Roman"/>
        </w:rPr>
        <w:t>. The amount of speaking time allocated to each NGO will depend on the total number of NGOs</w:t>
      </w:r>
      <w:r w:rsidR="007F4E13" w:rsidRPr="00004F1B">
        <w:rPr>
          <w:rFonts w:cs="Times New Roman"/>
        </w:rPr>
        <w:t xml:space="preserve"> participating in the country briefing, and is often limited to just a few minutes. Participating NGOs are expected to coordinate amongst themselves to divide the speaking time</w:t>
      </w:r>
      <w:r w:rsidR="003B633A" w:rsidRPr="00004F1B">
        <w:rPr>
          <w:rFonts w:cs="Times New Roman"/>
        </w:rPr>
        <w:t xml:space="preserve">. Some treaty bodies work closely with an international NGO that facilitates civil society engagement. For instance, </w:t>
      </w:r>
      <w:hyperlink r:id="rId100" w:history="1">
        <w:r w:rsidR="00810E39" w:rsidRPr="00004F1B">
          <w:rPr>
            <w:rStyle w:val="Hyperlink"/>
            <w:rFonts w:cs="Times New Roman"/>
          </w:rPr>
          <w:t>IWRAW-Asia Pacific</w:t>
        </w:r>
      </w:hyperlink>
      <w:r w:rsidR="00810E39" w:rsidRPr="00004F1B">
        <w:rPr>
          <w:rStyle w:val="FootnoteReference"/>
          <w:rFonts w:cs="Times New Roman"/>
        </w:rPr>
        <w:footnoteReference w:id="14"/>
      </w:r>
      <w:r w:rsidR="00810E39" w:rsidRPr="00004F1B">
        <w:rPr>
          <w:rFonts w:cs="Times New Roman"/>
        </w:rPr>
        <w:t xml:space="preserve"> </w:t>
      </w:r>
      <w:r w:rsidR="000F36BB" w:rsidRPr="00004F1B">
        <w:rPr>
          <w:rFonts w:cs="Times New Roman"/>
        </w:rPr>
        <w:t>facilitates NGO engagement with</w:t>
      </w:r>
      <w:r w:rsidR="003B633A" w:rsidRPr="00004F1B">
        <w:rPr>
          <w:rFonts w:cs="Times New Roman"/>
        </w:rPr>
        <w:t xml:space="preserve"> the CEDAW Committee, </w:t>
      </w:r>
      <w:r w:rsidR="008C1D53" w:rsidRPr="00004F1B">
        <w:rPr>
          <w:rFonts w:cs="Times New Roman"/>
        </w:rPr>
        <w:t>while</w:t>
      </w:r>
      <w:r w:rsidR="003B633A" w:rsidRPr="00004F1B">
        <w:rPr>
          <w:rFonts w:cs="Times New Roman"/>
        </w:rPr>
        <w:t xml:space="preserve"> the </w:t>
      </w:r>
      <w:hyperlink r:id="rId101" w:history="1">
        <w:r w:rsidR="003B633A" w:rsidRPr="00004F1B">
          <w:rPr>
            <w:rStyle w:val="Hyperlink"/>
            <w:rFonts w:cs="Times New Roman"/>
          </w:rPr>
          <w:t>C</w:t>
        </w:r>
        <w:r w:rsidR="00F439CC" w:rsidRPr="00004F1B">
          <w:rPr>
            <w:rStyle w:val="Hyperlink"/>
            <w:rFonts w:cs="Times New Roman"/>
          </w:rPr>
          <w:t xml:space="preserve">entre for Civil and </w:t>
        </w:r>
        <w:r w:rsidR="003B633A" w:rsidRPr="00004F1B">
          <w:rPr>
            <w:rStyle w:val="Hyperlink"/>
            <w:rFonts w:cs="Times New Roman"/>
          </w:rPr>
          <w:t>P</w:t>
        </w:r>
        <w:r w:rsidR="00F439CC" w:rsidRPr="00004F1B">
          <w:rPr>
            <w:rStyle w:val="Hyperlink"/>
            <w:rFonts w:cs="Times New Roman"/>
          </w:rPr>
          <w:t xml:space="preserve">olitical </w:t>
        </w:r>
        <w:r w:rsidR="003B633A" w:rsidRPr="00004F1B">
          <w:rPr>
            <w:rStyle w:val="Hyperlink"/>
            <w:rFonts w:cs="Times New Roman"/>
          </w:rPr>
          <w:t>R</w:t>
        </w:r>
        <w:r w:rsidR="00F439CC" w:rsidRPr="00004F1B">
          <w:rPr>
            <w:rStyle w:val="Hyperlink"/>
            <w:rFonts w:cs="Times New Roman"/>
          </w:rPr>
          <w:t>ights (CCPR</w:t>
        </w:r>
        <w:r w:rsidR="003B633A" w:rsidRPr="00004F1B">
          <w:rPr>
            <w:rStyle w:val="Hyperlink"/>
            <w:rFonts w:cs="Times New Roman"/>
          </w:rPr>
          <w:t>-Centre</w:t>
        </w:r>
      </w:hyperlink>
      <w:r w:rsidR="00F439CC" w:rsidRPr="00004F1B">
        <w:rPr>
          <w:rStyle w:val="Hyperlink"/>
          <w:rFonts w:cs="Times New Roman"/>
        </w:rPr>
        <w:t>)</w:t>
      </w:r>
      <w:r w:rsidR="00810E39" w:rsidRPr="00004F1B">
        <w:rPr>
          <w:rStyle w:val="FootnoteReference"/>
          <w:rFonts w:cs="Times New Roman"/>
        </w:rPr>
        <w:footnoteReference w:id="15"/>
      </w:r>
      <w:r w:rsidR="00810E39" w:rsidRPr="00004F1B">
        <w:rPr>
          <w:rFonts w:cs="Times New Roman"/>
        </w:rPr>
        <w:t xml:space="preserve"> </w:t>
      </w:r>
      <w:r w:rsidR="008C1D53" w:rsidRPr="00004F1B">
        <w:rPr>
          <w:rFonts w:cs="Times New Roman"/>
        </w:rPr>
        <w:t>facilitates NGO participation in State reviews by</w:t>
      </w:r>
      <w:r w:rsidR="003B633A" w:rsidRPr="00004F1B">
        <w:rPr>
          <w:rFonts w:cs="Times New Roman"/>
        </w:rPr>
        <w:t xml:space="preserve"> the Human Rights Committee.</w:t>
      </w:r>
      <w:r w:rsidR="00BC5E91" w:rsidRPr="00004F1B">
        <w:rPr>
          <w:rFonts w:cs="Times New Roman"/>
        </w:rPr>
        <w:t xml:space="preserve"> </w:t>
      </w:r>
      <w:r w:rsidR="008B0FDE" w:rsidRPr="00004F1B">
        <w:rPr>
          <w:rFonts w:cs="Times New Roman"/>
        </w:rPr>
        <w:t>Details on how to request to participate in the country briefing can be found in the guidelines or informative note that the treaty body secretariat publishes prior to the session.</w:t>
      </w:r>
    </w:p>
    <w:p w14:paraId="6869AD35" w14:textId="7288882D" w:rsidR="007804DE" w:rsidRPr="00004F1B" w:rsidRDefault="00BD0129" w:rsidP="00DD4F31">
      <w:pPr>
        <w:rPr>
          <w:rFonts w:cs="Times New Roman"/>
        </w:rPr>
      </w:pPr>
      <w:r w:rsidRPr="00004F1B">
        <w:rPr>
          <w:rFonts w:cs="Times New Roman"/>
        </w:rPr>
        <w:t xml:space="preserve">In addition to the country briefings, civil society present in Geneva can engage in informal conversations with </w:t>
      </w:r>
      <w:r w:rsidR="00EA5730" w:rsidRPr="00004F1B">
        <w:rPr>
          <w:rFonts w:cs="Times New Roman"/>
        </w:rPr>
        <w:t xml:space="preserve">individual </w:t>
      </w:r>
      <w:r w:rsidRPr="00004F1B">
        <w:rPr>
          <w:rFonts w:cs="Times New Roman"/>
        </w:rPr>
        <w:t>treaty body experts during breaks in the</w:t>
      </w:r>
      <w:r w:rsidR="003F3132" w:rsidRPr="00004F1B">
        <w:rPr>
          <w:rFonts w:cs="Times New Roman"/>
        </w:rPr>
        <w:t xml:space="preserve"> session. It is especially helpful to seek out the expert(s) who have been assigned as rapporteur for the country in question (meaning that Committee member is facilitat</w:t>
      </w:r>
      <w:r w:rsidR="00901025" w:rsidRPr="00004F1B">
        <w:rPr>
          <w:rFonts w:cs="Times New Roman"/>
        </w:rPr>
        <w:t>ing</w:t>
      </w:r>
      <w:r w:rsidR="003F3132" w:rsidRPr="00004F1B">
        <w:rPr>
          <w:rFonts w:cs="Times New Roman"/>
        </w:rPr>
        <w:t xml:space="preserve"> the review process for that specific country) and/or the expert(s) who are asking questions around the</w:t>
      </w:r>
      <w:r w:rsidR="00901025" w:rsidRPr="00004F1B">
        <w:rPr>
          <w:rFonts w:cs="Times New Roman"/>
        </w:rPr>
        <w:t xml:space="preserve"> relevant</w:t>
      </w:r>
      <w:r w:rsidR="003F3132" w:rsidRPr="00004F1B">
        <w:rPr>
          <w:rFonts w:cs="Times New Roman"/>
        </w:rPr>
        <w:t xml:space="preserve"> treaty provisions</w:t>
      </w:r>
      <w:r w:rsidR="00901025" w:rsidRPr="00004F1B">
        <w:rPr>
          <w:rFonts w:cs="Times New Roman"/>
        </w:rPr>
        <w:t xml:space="preserve"> (Committee members tend to focus their questions for each State on a few specific rights in a treaty, rather than having each expert considering the full range of treaty protections, as this allows them to better divide up the large volume of work)</w:t>
      </w:r>
      <w:r w:rsidR="003F3132" w:rsidRPr="00004F1B">
        <w:rPr>
          <w:rFonts w:cs="Times New Roman"/>
        </w:rPr>
        <w:t xml:space="preserve">. </w:t>
      </w:r>
      <w:r w:rsidR="00F34B56" w:rsidRPr="00004F1B">
        <w:rPr>
          <w:rFonts w:cs="Times New Roman"/>
        </w:rPr>
        <w:t xml:space="preserve">Committee members are approachable and open to these informal conversations, and </w:t>
      </w:r>
      <w:r w:rsidR="00901025" w:rsidRPr="00004F1B">
        <w:rPr>
          <w:rFonts w:cs="Times New Roman"/>
        </w:rPr>
        <w:t>they</w:t>
      </w:r>
      <w:r w:rsidR="003F3132" w:rsidRPr="00004F1B">
        <w:rPr>
          <w:rFonts w:cs="Times New Roman"/>
        </w:rPr>
        <w:t xml:space="preserve"> will typically share information on the appropriate expert to reach out to for a specific country or issue.</w:t>
      </w:r>
      <w:r w:rsidR="00BC5E91" w:rsidRPr="00004F1B">
        <w:rPr>
          <w:rFonts w:cs="Times New Roman"/>
        </w:rPr>
        <w:t xml:space="preserve"> </w:t>
      </w:r>
      <w:r w:rsidRPr="00004F1B">
        <w:rPr>
          <w:rFonts w:cs="Times New Roman"/>
        </w:rPr>
        <w:t xml:space="preserve">Given the volume of written and oral information that the experts </w:t>
      </w:r>
      <w:r w:rsidR="003F3132" w:rsidRPr="00004F1B">
        <w:rPr>
          <w:rFonts w:cs="Times New Roman"/>
        </w:rPr>
        <w:t xml:space="preserve">receive during the session, it </w:t>
      </w:r>
      <w:r w:rsidR="00810E39" w:rsidRPr="00004F1B">
        <w:rPr>
          <w:rFonts w:cs="Times New Roman"/>
        </w:rPr>
        <w:t>is</w:t>
      </w:r>
      <w:r w:rsidR="003F3132" w:rsidRPr="00004F1B">
        <w:rPr>
          <w:rFonts w:cs="Times New Roman"/>
        </w:rPr>
        <w:t xml:space="preserve"> valuable to have a </w:t>
      </w:r>
      <w:proofErr w:type="gramStart"/>
      <w:r w:rsidR="00855D3E" w:rsidRPr="00004F1B">
        <w:rPr>
          <w:rFonts w:cs="Times New Roman"/>
        </w:rPr>
        <w:t xml:space="preserve">1-2 </w:t>
      </w:r>
      <w:r w:rsidR="00817063" w:rsidRPr="00004F1B">
        <w:rPr>
          <w:rFonts w:cs="Times New Roman"/>
        </w:rPr>
        <w:t>page</w:t>
      </w:r>
      <w:proofErr w:type="gramEnd"/>
      <w:r w:rsidR="003F3132" w:rsidRPr="00004F1B">
        <w:rPr>
          <w:rFonts w:cs="Times New Roman"/>
        </w:rPr>
        <w:t xml:space="preserve"> overview of key points</w:t>
      </w:r>
      <w:r w:rsidR="00855D3E" w:rsidRPr="00004F1B">
        <w:rPr>
          <w:rFonts w:cs="Times New Roman"/>
        </w:rPr>
        <w:t xml:space="preserve"> and recommendations</w:t>
      </w:r>
      <w:r w:rsidR="00817063" w:rsidRPr="00004F1B">
        <w:rPr>
          <w:rFonts w:cs="Times New Roman"/>
        </w:rPr>
        <w:t>, as well as additional hard copies of the longer shadow reports submitted prior to the session,</w:t>
      </w:r>
      <w:r w:rsidR="003F3132" w:rsidRPr="00004F1B">
        <w:rPr>
          <w:rFonts w:cs="Times New Roman"/>
        </w:rPr>
        <w:t xml:space="preserve"> </w:t>
      </w:r>
      <w:r w:rsidR="00817063" w:rsidRPr="00004F1B">
        <w:rPr>
          <w:rFonts w:cs="Times New Roman"/>
        </w:rPr>
        <w:t xml:space="preserve">to hand to the experts to accompany your </w:t>
      </w:r>
      <w:r w:rsidR="004C4584" w:rsidRPr="00004F1B">
        <w:rPr>
          <w:rFonts w:cs="Times New Roman"/>
        </w:rPr>
        <w:t>informal conversations</w:t>
      </w:r>
      <w:r w:rsidR="00817063" w:rsidRPr="00004F1B">
        <w:rPr>
          <w:rFonts w:cs="Times New Roman"/>
        </w:rPr>
        <w:t xml:space="preserve">. </w:t>
      </w:r>
    </w:p>
    <w:p w14:paraId="3926B7CD" w14:textId="703BCDF4" w:rsidR="007804DE" w:rsidRPr="00004F1B" w:rsidRDefault="007804DE" w:rsidP="00DD4F31">
      <w:pPr>
        <w:rPr>
          <w:rFonts w:cs="Times New Roman"/>
        </w:rPr>
      </w:pPr>
      <w:r w:rsidRPr="00004F1B">
        <w:rPr>
          <w:rFonts w:cs="Times New Roman"/>
        </w:rPr>
        <w:t>In addition to these strategies for engaging treaty bodies around the review of a specific State, NGOs can request the opportunity to hold a private thematic briefing with a treaty body</w:t>
      </w:r>
      <w:r w:rsidR="00166957" w:rsidRPr="00004F1B">
        <w:rPr>
          <w:rFonts w:cs="Times New Roman"/>
        </w:rPr>
        <w:t xml:space="preserve"> during its session</w:t>
      </w:r>
      <w:r w:rsidRPr="00004F1B">
        <w:rPr>
          <w:rFonts w:cs="Times New Roman"/>
        </w:rPr>
        <w:t xml:space="preserve">. The deadline for requesting a thematic briefing varies depending on the treaty body, but typically must be made at least a month before the session begins. The treaty body’s secretariat will determine whether it is possible to schedule a thematic briefing, depending on the availability of Committee members. These briefings take place outside of the </w:t>
      </w:r>
      <w:r w:rsidR="0079033A" w:rsidRPr="00004F1B">
        <w:rPr>
          <w:rFonts w:cs="Times New Roman"/>
        </w:rPr>
        <w:t>official</w:t>
      </w:r>
      <w:r w:rsidRPr="00004F1B">
        <w:rPr>
          <w:rFonts w:cs="Times New Roman"/>
        </w:rPr>
        <w:t xml:space="preserve"> treaty body</w:t>
      </w:r>
      <w:r w:rsidR="0079033A" w:rsidRPr="00004F1B">
        <w:rPr>
          <w:rFonts w:cs="Times New Roman"/>
        </w:rPr>
        <w:t xml:space="preserve"> </w:t>
      </w:r>
      <w:r w:rsidRPr="00004F1B">
        <w:rPr>
          <w:rFonts w:cs="Times New Roman"/>
        </w:rPr>
        <w:t xml:space="preserve">schedule, typically during a mealtime. Thematic briefings can provide a valuable opportunity to draw a Committee’s attention to emerging issues or to highlight issues that receive scant attention. </w:t>
      </w:r>
      <w:r w:rsidR="0060320B" w:rsidRPr="00004F1B">
        <w:rPr>
          <w:rFonts w:cs="Times New Roman"/>
        </w:rPr>
        <w:t xml:space="preserve">Requests for thematic briefings can be made by individual organizations or in coalition. In making such a request, it </w:t>
      </w:r>
      <w:r w:rsidR="00AA23DC" w:rsidRPr="00004F1B">
        <w:rPr>
          <w:rFonts w:cs="Times New Roman"/>
        </w:rPr>
        <w:t>is</w:t>
      </w:r>
      <w:r w:rsidR="0060320B" w:rsidRPr="00004F1B">
        <w:rPr>
          <w:rFonts w:cs="Times New Roman"/>
        </w:rPr>
        <w:t xml:space="preserve"> helpful to </w:t>
      </w:r>
      <w:r w:rsidR="00AA23DC" w:rsidRPr="00004F1B">
        <w:rPr>
          <w:rFonts w:cs="Times New Roman"/>
        </w:rPr>
        <w:t>provide</w:t>
      </w:r>
      <w:r w:rsidR="0060320B" w:rsidRPr="00004F1B">
        <w:rPr>
          <w:rFonts w:cs="Times New Roman"/>
        </w:rPr>
        <w:t xml:space="preserve"> an overview of the focus of the briefing, a list of participating organizations, and a descripti</w:t>
      </w:r>
      <w:r w:rsidR="00850FE2" w:rsidRPr="00004F1B">
        <w:rPr>
          <w:rFonts w:cs="Times New Roman"/>
        </w:rPr>
        <w:t>on of what topics the speakers will address.</w:t>
      </w:r>
      <w:r w:rsidR="008A33B4" w:rsidRPr="00004F1B">
        <w:rPr>
          <w:rFonts w:cs="Times New Roman"/>
        </w:rPr>
        <w:t xml:space="preserve"> Details on how to request a thematic briefing </w:t>
      </w:r>
      <w:r w:rsidR="008B0FDE" w:rsidRPr="00004F1B">
        <w:rPr>
          <w:rFonts w:cs="Times New Roman"/>
        </w:rPr>
        <w:t>can be found in the guidelines or informative note that the treaty body secretariat publishes prior to the session.</w:t>
      </w:r>
    </w:p>
    <w:p w14:paraId="05972C29" w14:textId="12C4B648" w:rsidR="003E120C" w:rsidRPr="00004F1B" w:rsidRDefault="003E120C" w:rsidP="00DD4F31">
      <w:pPr>
        <w:rPr>
          <w:rFonts w:cs="Times New Roman"/>
        </w:rPr>
      </w:pPr>
      <w:r w:rsidRPr="00004F1B">
        <w:rPr>
          <w:rFonts w:cs="Times New Roman"/>
        </w:rPr>
        <w:lastRenderedPageBreak/>
        <w:t xml:space="preserve">Finally, </w:t>
      </w:r>
      <w:r w:rsidR="00A331AE" w:rsidRPr="00004F1B">
        <w:rPr>
          <w:rFonts w:cs="Times New Roman"/>
        </w:rPr>
        <w:t>NGOs can organize “side events” or “parallel events” during the session. Like thematic briefings, these events a</w:t>
      </w:r>
      <w:r w:rsidR="004A26A4" w:rsidRPr="00004F1B">
        <w:rPr>
          <w:rFonts w:cs="Times New Roman"/>
        </w:rPr>
        <w:t>llow NGOs to raise awareness of</w:t>
      </w:r>
      <w:r w:rsidR="00A331AE" w:rsidRPr="00004F1B">
        <w:rPr>
          <w:rFonts w:cs="Times New Roman"/>
        </w:rPr>
        <w:t xml:space="preserve"> </w:t>
      </w:r>
      <w:r w:rsidR="004A26A4" w:rsidRPr="00004F1B">
        <w:rPr>
          <w:rFonts w:cs="Times New Roman"/>
        </w:rPr>
        <w:t xml:space="preserve">important or emerging human rights issues. These events are not part of the formal process of engaging treaty body experts, though some </w:t>
      </w:r>
      <w:r w:rsidR="00357ACA" w:rsidRPr="00004F1B">
        <w:rPr>
          <w:rFonts w:cs="Times New Roman"/>
        </w:rPr>
        <w:t>C</w:t>
      </w:r>
      <w:r w:rsidR="00F32AD6" w:rsidRPr="00004F1B">
        <w:rPr>
          <w:rFonts w:cs="Times New Roman"/>
        </w:rPr>
        <w:t>ommittee members</w:t>
      </w:r>
      <w:r w:rsidR="004A26A4" w:rsidRPr="00004F1B">
        <w:rPr>
          <w:rFonts w:cs="Times New Roman"/>
        </w:rPr>
        <w:t xml:space="preserve"> may decide to attend a side event where they are interested in the content and their schedule </w:t>
      </w:r>
      <w:r w:rsidR="00F47922" w:rsidRPr="00004F1B">
        <w:rPr>
          <w:rFonts w:cs="Times New Roman"/>
        </w:rPr>
        <w:t>permits</w:t>
      </w:r>
      <w:r w:rsidR="004A26A4" w:rsidRPr="00004F1B">
        <w:rPr>
          <w:rFonts w:cs="Times New Roman"/>
        </w:rPr>
        <w:t>. The audience will otherwise typically include other NGO representatives present at the session</w:t>
      </w:r>
      <w:r w:rsidR="004351F2" w:rsidRPr="00004F1B">
        <w:rPr>
          <w:rFonts w:cs="Times New Roman"/>
        </w:rPr>
        <w:t>.</w:t>
      </w:r>
      <w:r w:rsidR="004A26A4" w:rsidRPr="00004F1B">
        <w:rPr>
          <w:rFonts w:cs="Times New Roman"/>
        </w:rPr>
        <w:t xml:space="preserve"> </w:t>
      </w:r>
    </w:p>
    <w:p w14:paraId="0EAEA794" w14:textId="42B9AE76" w:rsidR="006D3D24" w:rsidRPr="00AB12C9" w:rsidRDefault="006D3D24" w:rsidP="00931E37">
      <w:pPr>
        <w:pStyle w:val="Heading3"/>
      </w:pPr>
      <w:r w:rsidRPr="00AB12C9">
        <w:t xml:space="preserve">General Comments </w:t>
      </w:r>
    </w:p>
    <w:p w14:paraId="5D5F96F4" w14:textId="77777777" w:rsidR="006D3D24" w:rsidRPr="001C0579" w:rsidRDefault="006D3D24" w:rsidP="00BF1F7E">
      <w:pPr>
        <w:pStyle w:val="Heading4"/>
        <w:rPr>
          <w:b w:val="0"/>
        </w:rPr>
      </w:pPr>
      <w:r w:rsidRPr="001C0579">
        <w:rPr>
          <w:b w:val="0"/>
        </w:rPr>
        <w:t>Written Submissions</w:t>
      </w:r>
    </w:p>
    <w:p w14:paraId="05B79A2A" w14:textId="51198311" w:rsidR="006B4C80" w:rsidRPr="00004F1B" w:rsidRDefault="00F11F42" w:rsidP="00DD4F31">
      <w:pPr>
        <w:rPr>
          <w:rFonts w:cs="Times New Roman"/>
        </w:rPr>
      </w:pPr>
      <w:r w:rsidRPr="00004F1B">
        <w:rPr>
          <w:rFonts w:cs="Times New Roman"/>
        </w:rPr>
        <w:t xml:space="preserve">The process of writing and adopting General Comments </w:t>
      </w:r>
      <w:r w:rsidR="0062773E" w:rsidRPr="00004F1B">
        <w:rPr>
          <w:rFonts w:cs="Times New Roman"/>
        </w:rPr>
        <w:t>by treaty bodies</w:t>
      </w:r>
      <w:r w:rsidR="00042851" w:rsidRPr="00004F1B">
        <w:rPr>
          <w:rFonts w:cs="Times New Roman"/>
        </w:rPr>
        <w:t xml:space="preserve"> </w:t>
      </w:r>
      <w:r w:rsidRPr="00004F1B">
        <w:rPr>
          <w:rFonts w:cs="Times New Roman"/>
        </w:rPr>
        <w:t>typically includes an opportunity for both States and civil society to provide written or oral comments to inform its content.</w:t>
      </w:r>
      <w:r w:rsidR="00AC3106" w:rsidRPr="00004F1B">
        <w:rPr>
          <w:rFonts w:cs="Times New Roman"/>
        </w:rPr>
        <w:t xml:space="preserve"> After a treaty body determines the focus of a General Comment,</w:t>
      </w:r>
      <w:r w:rsidRPr="00004F1B">
        <w:rPr>
          <w:rFonts w:cs="Times New Roman"/>
        </w:rPr>
        <w:t xml:space="preserve"> </w:t>
      </w:r>
      <w:r w:rsidR="00AC3106" w:rsidRPr="00004F1B">
        <w:rPr>
          <w:rFonts w:cs="Times New Roman"/>
        </w:rPr>
        <w:t>t</w:t>
      </w:r>
      <w:r w:rsidRPr="00004F1B">
        <w:rPr>
          <w:rFonts w:cs="Times New Roman"/>
        </w:rPr>
        <w:t xml:space="preserve">here is frequently a formal process by which </w:t>
      </w:r>
      <w:r w:rsidR="00357ACA" w:rsidRPr="00004F1B">
        <w:rPr>
          <w:rFonts w:cs="Times New Roman"/>
        </w:rPr>
        <w:t>the</w:t>
      </w:r>
      <w:r w:rsidRPr="00004F1B">
        <w:rPr>
          <w:rFonts w:cs="Times New Roman"/>
        </w:rPr>
        <w:t xml:space="preserve"> treaty body will </w:t>
      </w:r>
      <w:r w:rsidR="004C4238" w:rsidRPr="00004F1B">
        <w:rPr>
          <w:rFonts w:cs="Times New Roman"/>
        </w:rPr>
        <w:t>solicit</w:t>
      </w:r>
      <w:r w:rsidRPr="00004F1B">
        <w:rPr>
          <w:rFonts w:cs="Times New Roman"/>
        </w:rPr>
        <w:t xml:space="preserve"> written submissions</w:t>
      </w:r>
      <w:r w:rsidR="004C4238" w:rsidRPr="00004F1B">
        <w:rPr>
          <w:rFonts w:cs="Times New Roman"/>
        </w:rPr>
        <w:t xml:space="preserve">. The timing for such submissions will vary, with some </w:t>
      </w:r>
      <w:r w:rsidR="00357ACA" w:rsidRPr="00004F1B">
        <w:rPr>
          <w:rFonts w:cs="Times New Roman"/>
        </w:rPr>
        <w:t>treaty bodies</w:t>
      </w:r>
      <w:r w:rsidR="004C4238" w:rsidRPr="00004F1B">
        <w:rPr>
          <w:rFonts w:cs="Times New Roman"/>
        </w:rPr>
        <w:t xml:space="preserve"> soliciting feedback on a concept or outline early in the process, and others soliciting comments</w:t>
      </w:r>
      <w:r w:rsidRPr="00004F1B">
        <w:rPr>
          <w:rFonts w:cs="Times New Roman"/>
        </w:rPr>
        <w:t xml:space="preserve"> on a </w:t>
      </w:r>
      <w:r w:rsidR="004C4238" w:rsidRPr="00004F1B">
        <w:rPr>
          <w:rFonts w:cs="Times New Roman"/>
        </w:rPr>
        <w:t xml:space="preserve">working draft. </w:t>
      </w:r>
      <w:r w:rsidRPr="00004F1B">
        <w:rPr>
          <w:rFonts w:cs="Times New Roman"/>
        </w:rPr>
        <w:t xml:space="preserve"> </w:t>
      </w:r>
      <w:r w:rsidR="00AC3106" w:rsidRPr="00004F1B">
        <w:rPr>
          <w:rFonts w:cs="Times New Roman"/>
        </w:rPr>
        <w:t>In some instances, a treaty body may provide an opportunity for written submissions both early in the process</w:t>
      </w:r>
      <w:r w:rsidR="00483A03" w:rsidRPr="00004F1B">
        <w:rPr>
          <w:rFonts w:cs="Times New Roman"/>
        </w:rPr>
        <w:t xml:space="preserve">, as well as </w:t>
      </w:r>
      <w:r w:rsidR="00AD3773" w:rsidRPr="00004F1B">
        <w:rPr>
          <w:rFonts w:cs="Times New Roman"/>
        </w:rPr>
        <w:t xml:space="preserve">an opportunity to provide feedback on a working draft. </w:t>
      </w:r>
    </w:p>
    <w:p w14:paraId="5AC5FD03" w14:textId="3FD0CCEB" w:rsidR="00483A03" w:rsidRPr="00004F1B" w:rsidRDefault="00483A03" w:rsidP="00DD4F31">
      <w:pPr>
        <w:rPr>
          <w:rFonts w:cs="Times New Roman"/>
        </w:rPr>
      </w:pPr>
      <w:r w:rsidRPr="00004F1B">
        <w:rPr>
          <w:rFonts w:cs="Times New Roman"/>
        </w:rPr>
        <w:t xml:space="preserve">Because General Comments provide authoritative interpretations of the normative content of treaty rights and guidance on treaty implementation that applies to States that have ratified the treaty, this process can provide a valuable opportunity to raise issues of concern to women and girls with disabilities. This is especially true in the context of General Comments that do not explicitly address women and girls with disabilities, as women and girls with disabilities might otherwise be inadvertently overlooked in the development of the General Comment. </w:t>
      </w:r>
    </w:p>
    <w:p w14:paraId="556DA558" w14:textId="1B35CB3E" w:rsidR="00C50CE1" w:rsidRPr="00004F1B" w:rsidRDefault="00C50CE1" w:rsidP="00DD4F31">
      <w:pPr>
        <w:rPr>
          <w:rFonts w:cs="Times New Roman"/>
        </w:rPr>
      </w:pPr>
      <w:r w:rsidRPr="00004F1B">
        <w:rPr>
          <w:rFonts w:cs="Times New Roman"/>
        </w:rPr>
        <w:t>The section on “</w:t>
      </w:r>
      <w:hyperlink w:anchor="_Written_Submissions_to" w:history="1">
        <w:r w:rsidRPr="00214967">
          <w:rPr>
            <w:rStyle w:val="Hyperlink"/>
            <w:rFonts w:cs="Times New Roman"/>
          </w:rPr>
          <w:t>Written Submissions to U.N. Human Rights Mechanisms</w:t>
        </w:r>
      </w:hyperlink>
      <w:r w:rsidRPr="00004F1B">
        <w:rPr>
          <w:rFonts w:cs="Times New Roman"/>
        </w:rPr>
        <w:t xml:space="preserve">,” in </w:t>
      </w:r>
      <w:r w:rsidR="00214967">
        <w:rPr>
          <w:rFonts w:cs="Times New Roman"/>
        </w:rPr>
        <w:t>Chapter 3</w:t>
      </w:r>
      <w:r w:rsidRPr="00004F1B">
        <w:rPr>
          <w:rFonts w:cs="Times New Roman"/>
        </w:rPr>
        <w:t>, below, provides guidance on the type of information that advocates should consider submitting in support of the development of such written submissions.</w:t>
      </w:r>
    </w:p>
    <w:p w14:paraId="76929F56" w14:textId="36F819DF" w:rsidR="005B395C" w:rsidRPr="00004F1B" w:rsidRDefault="009022D0" w:rsidP="00DD4F31">
      <w:pPr>
        <w:rPr>
          <w:rFonts w:cs="Times New Roman"/>
        </w:rPr>
      </w:pPr>
      <w:r w:rsidRPr="00004F1B">
        <w:rPr>
          <w:rFonts w:cs="Times New Roman"/>
        </w:rPr>
        <w:t xml:space="preserve">Calls for written submissions to inform upcoming </w:t>
      </w:r>
      <w:r w:rsidR="00676420" w:rsidRPr="00004F1B">
        <w:rPr>
          <w:rFonts w:cs="Times New Roman"/>
        </w:rPr>
        <w:t>Ge</w:t>
      </w:r>
      <w:r w:rsidRPr="00004F1B">
        <w:rPr>
          <w:rFonts w:cs="Times New Roman"/>
        </w:rPr>
        <w:t xml:space="preserve">neral </w:t>
      </w:r>
      <w:r w:rsidR="00676420" w:rsidRPr="00004F1B">
        <w:rPr>
          <w:rFonts w:cs="Times New Roman"/>
        </w:rPr>
        <w:t>C</w:t>
      </w:r>
      <w:r w:rsidRPr="00004F1B">
        <w:rPr>
          <w:rFonts w:cs="Times New Roman"/>
        </w:rPr>
        <w:t>omments are posted under “Upcoming Events” on the individual committees’ website as such opportunities arise.</w:t>
      </w:r>
      <w:r w:rsidR="00C50CE1" w:rsidRPr="00004F1B">
        <w:rPr>
          <w:rFonts w:cs="Times New Roman"/>
        </w:rPr>
        <w:t xml:space="preserve"> This announcement will include detailed requirements about written submissions, including deadlines for submitting information, the format for transmission (some treaty bodies require only electronic submissions, while others require both electronic versions and a certain number of hard copies), and information on where to send written submissions. The call for written submissions will also include any relevant support documents, such as a concept note, outline, or draft of the General Comment, as well as any written submissions from NGOs that have already been received.</w:t>
      </w:r>
    </w:p>
    <w:p w14:paraId="05574511" w14:textId="77777777" w:rsidR="00871F69" w:rsidRPr="001C0579" w:rsidRDefault="00871F69" w:rsidP="00BF1F7E">
      <w:pPr>
        <w:pStyle w:val="Heading4"/>
        <w:rPr>
          <w:b w:val="0"/>
        </w:rPr>
      </w:pPr>
    </w:p>
    <w:p w14:paraId="372F05B4" w14:textId="7E9DC338" w:rsidR="006D3D24" w:rsidRPr="001C0579" w:rsidRDefault="006D3D24" w:rsidP="00BF1F7E">
      <w:pPr>
        <w:pStyle w:val="Heading4"/>
        <w:rPr>
          <w:b w:val="0"/>
        </w:rPr>
      </w:pPr>
      <w:r w:rsidRPr="001C0579">
        <w:rPr>
          <w:b w:val="0"/>
        </w:rPr>
        <w:t>Days of General Discussion</w:t>
      </w:r>
    </w:p>
    <w:p w14:paraId="7EFFD606" w14:textId="118D8C54" w:rsidR="00AD3773" w:rsidRPr="00004F1B" w:rsidRDefault="00AD3773" w:rsidP="00DD4F31">
      <w:pPr>
        <w:rPr>
          <w:rFonts w:cs="Times New Roman"/>
        </w:rPr>
      </w:pPr>
      <w:r w:rsidRPr="00004F1B">
        <w:rPr>
          <w:rFonts w:cs="Times New Roman"/>
        </w:rPr>
        <w:t xml:space="preserve">In addition to soliciting written submissions, many treaty bodies will organize a “Day of General Discussion” in Geneva, allowing for oral interventions. </w:t>
      </w:r>
      <w:r w:rsidR="00071891" w:rsidRPr="00004F1B">
        <w:rPr>
          <w:rFonts w:cs="Times New Roman"/>
        </w:rPr>
        <w:t>T</w:t>
      </w:r>
      <w:r w:rsidRPr="00004F1B">
        <w:rPr>
          <w:rFonts w:cs="Times New Roman"/>
        </w:rPr>
        <w:t xml:space="preserve">he </w:t>
      </w:r>
      <w:r w:rsidR="00071891" w:rsidRPr="00004F1B">
        <w:rPr>
          <w:rFonts w:cs="Times New Roman"/>
        </w:rPr>
        <w:t xml:space="preserve">announcement of a </w:t>
      </w:r>
      <w:r w:rsidRPr="00004F1B">
        <w:rPr>
          <w:rFonts w:cs="Times New Roman"/>
        </w:rPr>
        <w:t>Day of General Discussion around a General Comment</w:t>
      </w:r>
      <w:r w:rsidR="00E00C8A" w:rsidRPr="00004F1B">
        <w:rPr>
          <w:rFonts w:cs="Times New Roman"/>
        </w:rPr>
        <w:t xml:space="preserve"> will</w:t>
      </w:r>
      <w:r w:rsidR="00071891" w:rsidRPr="00004F1B">
        <w:rPr>
          <w:rFonts w:cs="Times New Roman"/>
        </w:rPr>
        <w:t xml:space="preserve"> often accompany a call for </w:t>
      </w:r>
      <w:r w:rsidR="00042851" w:rsidRPr="00004F1B">
        <w:rPr>
          <w:rFonts w:cs="Times New Roman"/>
        </w:rPr>
        <w:t xml:space="preserve">written </w:t>
      </w:r>
      <w:r w:rsidR="00071891" w:rsidRPr="00004F1B">
        <w:rPr>
          <w:rFonts w:cs="Times New Roman"/>
        </w:rPr>
        <w:t>submissions. As with the written submissions, the timing for such</w:t>
      </w:r>
      <w:r w:rsidR="00E00C8A" w:rsidRPr="00004F1B">
        <w:rPr>
          <w:rFonts w:cs="Times New Roman"/>
        </w:rPr>
        <w:t xml:space="preserve"> </w:t>
      </w:r>
      <w:r w:rsidR="00071891" w:rsidRPr="00004F1B">
        <w:rPr>
          <w:rFonts w:cs="Times New Roman"/>
        </w:rPr>
        <w:t xml:space="preserve">a discussion will </w:t>
      </w:r>
      <w:r w:rsidR="00E00C8A" w:rsidRPr="00004F1B">
        <w:rPr>
          <w:rFonts w:cs="Times New Roman"/>
        </w:rPr>
        <w:t xml:space="preserve">vary, with some occurring around a concept or outline for the General Comment and others taking place once a </w:t>
      </w:r>
      <w:r w:rsidR="00F0058D" w:rsidRPr="00004F1B">
        <w:rPr>
          <w:rFonts w:cs="Times New Roman"/>
        </w:rPr>
        <w:t>C</w:t>
      </w:r>
      <w:r w:rsidR="00E00C8A" w:rsidRPr="00004F1B">
        <w:rPr>
          <w:rFonts w:cs="Times New Roman"/>
        </w:rPr>
        <w:t xml:space="preserve">ommittee has a working draft. </w:t>
      </w:r>
    </w:p>
    <w:p w14:paraId="69B50631" w14:textId="6F42DE24" w:rsidR="00676420" w:rsidRPr="00004F1B" w:rsidRDefault="00676420" w:rsidP="00DD4F31">
      <w:pPr>
        <w:rPr>
          <w:rFonts w:cs="Times New Roman"/>
        </w:rPr>
      </w:pPr>
      <w:r w:rsidRPr="00004F1B">
        <w:rPr>
          <w:rFonts w:cs="Times New Roman"/>
        </w:rPr>
        <w:t xml:space="preserve">NGOs must indicate their desire to participate </w:t>
      </w:r>
      <w:r w:rsidR="00F0058D" w:rsidRPr="00004F1B">
        <w:rPr>
          <w:rFonts w:cs="Times New Roman"/>
        </w:rPr>
        <w:t>in person</w:t>
      </w:r>
      <w:r w:rsidR="00042851" w:rsidRPr="00004F1B">
        <w:rPr>
          <w:rFonts w:cs="Times New Roman"/>
        </w:rPr>
        <w:t xml:space="preserve"> </w:t>
      </w:r>
      <w:r w:rsidRPr="00004F1B">
        <w:rPr>
          <w:rFonts w:cs="Times New Roman"/>
        </w:rPr>
        <w:t xml:space="preserve">in the Day of General Discussion in advance in order to be included among the list of speakers. The amount of time that participants will be allotted will depend on the total number of participants and is typically limited to a few minutes. </w:t>
      </w:r>
    </w:p>
    <w:p w14:paraId="7D001B47" w14:textId="23BC781E" w:rsidR="0009459B" w:rsidRPr="00004F1B" w:rsidRDefault="00354CCA" w:rsidP="00DD4F31">
      <w:pPr>
        <w:rPr>
          <w:rFonts w:cs="Times New Roman"/>
        </w:rPr>
      </w:pPr>
      <w:r w:rsidRPr="00004F1B">
        <w:rPr>
          <w:rFonts w:cs="Times New Roman"/>
        </w:rPr>
        <w:t xml:space="preserve">The website of the </w:t>
      </w:r>
      <w:r w:rsidR="00676420" w:rsidRPr="00004F1B">
        <w:rPr>
          <w:rFonts w:cs="Times New Roman"/>
        </w:rPr>
        <w:t xml:space="preserve">individual </w:t>
      </w:r>
      <w:r w:rsidR="00F0058D" w:rsidRPr="00004F1B">
        <w:rPr>
          <w:rFonts w:cs="Times New Roman"/>
        </w:rPr>
        <w:t>treaty body</w:t>
      </w:r>
      <w:r w:rsidR="00676420" w:rsidRPr="00004F1B">
        <w:rPr>
          <w:rFonts w:cs="Times New Roman"/>
        </w:rPr>
        <w:t xml:space="preserve"> will announce an upcoming Day of General Discussion in support of the development of a General Comment under “Upcoming Events” as such opportunities arise. This announcement will include necessary information, including the deadline for requesting to pa</w:t>
      </w:r>
      <w:r w:rsidR="00832ADA" w:rsidRPr="00004F1B">
        <w:rPr>
          <w:rFonts w:cs="Times New Roman"/>
        </w:rPr>
        <w:t xml:space="preserve">rticipate in </w:t>
      </w:r>
      <w:r w:rsidR="00832ADA" w:rsidRPr="00004F1B">
        <w:rPr>
          <w:rFonts w:cs="Times New Roman"/>
        </w:rPr>
        <w:lastRenderedPageBreak/>
        <w:t>the discussion, an agenda for the event when it becomes available, and any relevant support documents, such as a concept note, outline, or draft of the General Comment</w:t>
      </w:r>
      <w:r w:rsidR="00F0058D" w:rsidRPr="00004F1B">
        <w:rPr>
          <w:rFonts w:cs="Times New Roman"/>
        </w:rPr>
        <w:t>,</w:t>
      </w:r>
      <w:r w:rsidR="00832ADA" w:rsidRPr="00004F1B">
        <w:rPr>
          <w:rFonts w:cs="Times New Roman"/>
        </w:rPr>
        <w:t xml:space="preserve"> </w:t>
      </w:r>
      <w:r w:rsidR="00F0058D" w:rsidRPr="00004F1B">
        <w:rPr>
          <w:rFonts w:cs="Times New Roman"/>
        </w:rPr>
        <w:t>as well as any</w:t>
      </w:r>
      <w:r w:rsidR="00832ADA" w:rsidRPr="00004F1B">
        <w:rPr>
          <w:rFonts w:cs="Times New Roman"/>
        </w:rPr>
        <w:t xml:space="preserve"> written submissions </w:t>
      </w:r>
      <w:r w:rsidR="00F0058D" w:rsidRPr="00004F1B">
        <w:rPr>
          <w:rFonts w:cs="Times New Roman"/>
        </w:rPr>
        <w:t>from</w:t>
      </w:r>
      <w:r w:rsidR="00832ADA" w:rsidRPr="00004F1B">
        <w:rPr>
          <w:rFonts w:cs="Times New Roman"/>
        </w:rPr>
        <w:t xml:space="preserve"> NGOs.</w:t>
      </w:r>
    </w:p>
    <w:p w14:paraId="749363DD" w14:textId="3F917784" w:rsidR="00AE15BF" w:rsidRPr="00AB12C9" w:rsidRDefault="00AE15BF" w:rsidP="00931E37">
      <w:pPr>
        <w:pStyle w:val="Heading3"/>
      </w:pPr>
      <w:bookmarkStart w:id="50" w:name="_Ref484004999"/>
      <w:r w:rsidRPr="00AB12C9">
        <w:t xml:space="preserve">Individual </w:t>
      </w:r>
      <w:r w:rsidR="000F65EB" w:rsidRPr="00AB12C9">
        <w:t>C</w:t>
      </w:r>
      <w:r w:rsidRPr="00AB12C9">
        <w:t>omplaints</w:t>
      </w:r>
      <w:r w:rsidR="007A58EA" w:rsidRPr="00AB12C9">
        <w:t>/Communications</w:t>
      </w:r>
      <w:bookmarkEnd w:id="50"/>
      <w:r w:rsidRPr="00AB12C9">
        <w:t xml:space="preserve"> </w:t>
      </w:r>
    </w:p>
    <w:p w14:paraId="197F6519" w14:textId="51940A2B" w:rsidR="00512037" w:rsidRPr="00116E79" w:rsidRDefault="000A1DF8" w:rsidP="00DD4F31">
      <w:pPr>
        <w:rPr>
          <w:rFonts w:cs="Times New Roman"/>
          <w:spacing w:val="2"/>
        </w:rPr>
      </w:pPr>
      <w:r w:rsidRPr="00116E79">
        <w:rPr>
          <w:rFonts w:cs="Times New Roman"/>
          <w:spacing w:val="2"/>
        </w:rPr>
        <w:t>Individual complaints</w:t>
      </w:r>
      <w:r w:rsidR="009F2231" w:rsidRPr="00116E79">
        <w:rPr>
          <w:rFonts w:cs="Times New Roman"/>
          <w:spacing w:val="2"/>
        </w:rPr>
        <w:t xml:space="preserve">, which are analogous to </w:t>
      </w:r>
      <w:r w:rsidR="007A58EA" w:rsidRPr="00116E79">
        <w:rPr>
          <w:rFonts w:cs="Times New Roman"/>
          <w:spacing w:val="2"/>
        </w:rPr>
        <w:t xml:space="preserve">legal </w:t>
      </w:r>
      <w:r w:rsidR="009F2231" w:rsidRPr="00116E79">
        <w:rPr>
          <w:rFonts w:cs="Times New Roman"/>
          <w:spacing w:val="2"/>
        </w:rPr>
        <w:t>cases brought in domestic courts,</w:t>
      </w:r>
      <w:r w:rsidRPr="00116E79">
        <w:rPr>
          <w:rFonts w:cs="Times New Roman"/>
          <w:spacing w:val="2"/>
        </w:rPr>
        <w:t xml:space="preserve"> differ from other types of engagement with U</w:t>
      </w:r>
      <w:r w:rsidR="009703DE" w:rsidRPr="00116E79">
        <w:rPr>
          <w:rFonts w:cs="Times New Roman"/>
          <w:spacing w:val="2"/>
        </w:rPr>
        <w:t>.</w:t>
      </w:r>
      <w:r w:rsidRPr="00116E79">
        <w:rPr>
          <w:rFonts w:cs="Times New Roman"/>
          <w:spacing w:val="2"/>
        </w:rPr>
        <w:t>N</w:t>
      </w:r>
      <w:r w:rsidR="009703DE" w:rsidRPr="00116E79">
        <w:rPr>
          <w:rFonts w:cs="Times New Roman"/>
          <w:spacing w:val="2"/>
        </w:rPr>
        <w:t>.</w:t>
      </w:r>
      <w:r w:rsidRPr="00116E79">
        <w:rPr>
          <w:rFonts w:cs="Times New Roman"/>
          <w:spacing w:val="2"/>
        </w:rPr>
        <w:t xml:space="preserve"> treaty bodies in a few key ways. </w:t>
      </w:r>
      <w:r w:rsidR="007A58EA" w:rsidRPr="00116E79">
        <w:rPr>
          <w:rFonts w:cs="Times New Roman"/>
          <w:spacing w:val="2"/>
        </w:rPr>
        <w:t>I</w:t>
      </w:r>
      <w:r w:rsidR="009F2231" w:rsidRPr="00116E79">
        <w:rPr>
          <w:rFonts w:cs="Times New Roman"/>
          <w:spacing w:val="2"/>
        </w:rPr>
        <w:t>ndividual complaints must be brought on behalf of an individual or group of individuals alleging that the State has violated rights protected under the treaty. While shadow reports and other written submissions to the U</w:t>
      </w:r>
      <w:r w:rsidR="009703DE" w:rsidRPr="00116E79">
        <w:rPr>
          <w:rFonts w:cs="Times New Roman"/>
          <w:spacing w:val="2"/>
        </w:rPr>
        <w:t>.</w:t>
      </w:r>
      <w:r w:rsidR="009F2231" w:rsidRPr="00116E79">
        <w:rPr>
          <w:rFonts w:cs="Times New Roman"/>
          <w:spacing w:val="2"/>
        </w:rPr>
        <w:t>N</w:t>
      </w:r>
      <w:r w:rsidR="009703DE" w:rsidRPr="00116E79">
        <w:rPr>
          <w:rFonts w:cs="Times New Roman"/>
          <w:spacing w:val="2"/>
        </w:rPr>
        <w:t>.</w:t>
      </w:r>
      <w:r w:rsidR="009F2231" w:rsidRPr="00116E79">
        <w:rPr>
          <w:rFonts w:cs="Times New Roman"/>
          <w:spacing w:val="2"/>
        </w:rPr>
        <w:t xml:space="preserve"> treaty bodies provide information about certain human rights situations in a country more generally, an individual complaint must involve an identifiable individual and provide detailed factual information about the alleged rights violation. </w:t>
      </w:r>
      <w:r w:rsidR="007A58EA" w:rsidRPr="00116E79">
        <w:rPr>
          <w:rFonts w:cs="Times New Roman"/>
          <w:spacing w:val="2"/>
        </w:rPr>
        <w:t>In addition, i</w:t>
      </w:r>
      <w:r w:rsidR="00EB3E4A" w:rsidRPr="00116E79">
        <w:rPr>
          <w:rFonts w:cs="Times New Roman"/>
          <w:spacing w:val="2"/>
        </w:rPr>
        <w:t>n contrast to the State reporting process and General Comments, where the opportunities for civil society engagement are set according to the treaty body’s schedule, the strategy and timeline for submitting individual complaints is driven by NGOs or others seeking</w:t>
      </w:r>
      <w:r w:rsidR="00DE184B" w:rsidRPr="00116E79">
        <w:rPr>
          <w:rFonts w:cs="Times New Roman"/>
          <w:spacing w:val="2"/>
        </w:rPr>
        <w:t xml:space="preserve"> to file individual complaints, and in some instances by domestic legal processes.</w:t>
      </w:r>
    </w:p>
    <w:p w14:paraId="3EAE23B6" w14:textId="449EC83D" w:rsidR="00D220FE" w:rsidRPr="00116E79" w:rsidRDefault="00D220FE" w:rsidP="00DD4F31">
      <w:pPr>
        <w:rPr>
          <w:rFonts w:cs="Times New Roman"/>
          <w:spacing w:val="2"/>
        </w:rPr>
      </w:pPr>
      <w:r w:rsidRPr="00116E79">
        <w:rPr>
          <w:rFonts w:cs="Times New Roman"/>
          <w:spacing w:val="2"/>
        </w:rPr>
        <w:t>In order to submit an individual complaint on behalf of a victim of human rights abuses, an NGO</w:t>
      </w:r>
      <w:r w:rsidR="001574CA" w:rsidRPr="00116E79">
        <w:rPr>
          <w:rFonts w:cs="Times New Roman"/>
          <w:spacing w:val="2"/>
        </w:rPr>
        <w:t xml:space="preserve"> or individual</w:t>
      </w:r>
      <w:r w:rsidRPr="00116E79">
        <w:rPr>
          <w:rFonts w:cs="Times New Roman"/>
          <w:spacing w:val="2"/>
        </w:rPr>
        <w:t xml:space="preserve"> must:</w:t>
      </w:r>
    </w:p>
    <w:p w14:paraId="705E65CF" w14:textId="588EF923" w:rsidR="00DE184B" w:rsidRPr="00116E79" w:rsidRDefault="00D220FE" w:rsidP="00C222D1">
      <w:pPr>
        <w:pStyle w:val="ListParagraph"/>
        <w:numPr>
          <w:ilvl w:val="0"/>
          <w:numId w:val="8"/>
        </w:numPr>
        <w:contextualSpacing w:val="0"/>
      </w:pPr>
      <w:r w:rsidRPr="00116E79">
        <w:t xml:space="preserve">Ensure that the State in question </w:t>
      </w:r>
      <w:r w:rsidR="00F52A68" w:rsidRPr="00116E79">
        <w:t xml:space="preserve">(1) </w:t>
      </w:r>
      <w:r w:rsidRPr="00116E79">
        <w:t>has ratified the appropriate treaty</w:t>
      </w:r>
      <w:r w:rsidR="00F52A68" w:rsidRPr="00116E79">
        <w:t>,</w:t>
      </w:r>
      <w:r w:rsidRPr="00116E79">
        <w:t xml:space="preserve"> and (</w:t>
      </w:r>
      <w:r w:rsidR="00F52A68" w:rsidRPr="00116E79">
        <w:t>2</w:t>
      </w:r>
      <w:r w:rsidRPr="00116E79">
        <w:t xml:space="preserve">) </w:t>
      </w:r>
      <w:r w:rsidR="00F52A68" w:rsidRPr="00116E79">
        <w:t>has recognized</w:t>
      </w:r>
      <w:r w:rsidRPr="00116E79">
        <w:t xml:space="preserve"> the treaty body</w:t>
      </w:r>
      <w:r w:rsidR="00F52A68" w:rsidRPr="00116E79">
        <w:t>’s authority to</w:t>
      </w:r>
      <w:r w:rsidRPr="00116E79">
        <w:t xml:space="preserve"> hear individual complaints</w:t>
      </w:r>
      <w:r w:rsidR="00F52A68" w:rsidRPr="00116E79">
        <w:t xml:space="preserve"> (e.g. through ratification of the appropriate </w:t>
      </w:r>
      <w:r w:rsidR="00274F4F" w:rsidRPr="00116E79">
        <w:t>O</w:t>
      </w:r>
      <w:r w:rsidR="00F52A68" w:rsidRPr="00116E79">
        <w:t xml:space="preserve">ptional </w:t>
      </w:r>
      <w:r w:rsidR="00274F4F" w:rsidRPr="00116E79">
        <w:t>P</w:t>
      </w:r>
      <w:r w:rsidR="00F52A68" w:rsidRPr="00116E79">
        <w:t>rotocol or, in the case of CERD and CAT, a declaration regarding such authority)</w:t>
      </w:r>
      <w:r w:rsidR="007A58EA" w:rsidRPr="00116E79">
        <w:t xml:space="preserve"> (see the </w:t>
      </w:r>
      <w:r w:rsidR="00274F4F" w:rsidRPr="00116E79">
        <w:t>section</w:t>
      </w:r>
      <w:r w:rsidR="007A58EA" w:rsidRPr="00116E79">
        <w:t xml:space="preserve"> on </w:t>
      </w:r>
      <w:hyperlink w:anchor="_Country-Specific_Advocacy" w:history="1">
        <w:r w:rsidR="007A58EA" w:rsidRPr="00116E79">
          <w:rPr>
            <w:rStyle w:val="Hyperlink"/>
            <w:rFonts w:cs="Times New Roman"/>
            <w:spacing w:val="2"/>
          </w:rPr>
          <w:t>Country-Specific Advocacy</w:t>
        </w:r>
      </w:hyperlink>
      <w:r w:rsidR="007A58EA" w:rsidRPr="00116E79">
        <w:t xml:space="preserve">, </w:t>
      </w:r>
      <w:r w:rsidR="00274F4F" w:rsidRPr="00116E79">
        <w:t xml:space="preserve">beginning on page </w:t>
      </w:r>
      <w:r w:rsidR="00071465" w:rsidRPr="00116E79">
        <w:fldChar w:fldCharType="begin"/>
      </w:r>
      <w:r w:rsidR="00071465" w:rsidRPr="00116E79">
        <w:instrText xml:space="preserve"> PAGEREF _Ref484005241 \h </w:instrText>
      </w:r>
      <w:r w:rsidR="00071465" w:rsidRPr="00116E79">
        <w:fldChar w:fldCharType="separate"/>
      </w:r>
      <w:r w:rsidR="007E216E">
        <w:rPr>
          <w:noProof/>
        </w:rPr>
        <w:t>31</w:t>
      </w:r>
      <w:r w:rsidR="00071465" w:rsidRPr="00116E79">
        <w:fldChar w:fldCharType="end"/>
      </w:r>
      <w:r w:rsidR="007A58EA" w:rsidRPr="00116E79">
        <w:t>, for m</w:t>
      </w:r>
      <w:r w:rsidR="00E45A82" w:rsidRPr="00116E79">
        <w:t>ore details on how to find this information)</w:t>
      </w:r>
      <w:r w:rsidRPr="00116E79">
        <w:t>;</w:t>
      </w:r>
      <w:r w:rsidR="004953C3" w:rsidRPr="00116E79">
        <w:t xml:space="preserve"> </w:t>
      </w:r>
    </w:p>
    <w:p w14:paraId="1FF24D21" w14:textId="1C71238D" w:rsidR="00D220FE" w:rsidRPr="00116E79" w:rsidRDefault="001574CA" w:rsidP="00C222D1">
      <w:pPr>
        <w:pStyle w:val="ListParagraph"/>
        <w:numPr>
          <w:ilvl w:val="0"/>
          <w:numId w:val="8"/>
        </w:numPr>
        <w:contextualSpacing w:val="0"/>
      </w:pPr>
      <w:r w:rsidRPr="00116E79">
        <w:t>Obtain written consent from the victim of the abuse, if the person filing is not the victim</w:t>
      </w:r>
      <w:r w:rsidR="0021258D" w:rsidRPr="00116E79">
        <w:t xml:space="preserve"> (or, when filing the complaint, be able to explain clearly why such consent cannot be obtained)</w:t>
      </w:r>
      <w:r w:rsidRPr="00116E79">
        <w:t>; and</w:t>
      </w:r>
    </w:p>
    <w:p w14:paraId="096FCFE6" w14:textId="146CECD5" w:rsidR="001574CA" w:rsidRPr="00116E79" w:rsidRDefault="00E45A82" w:rsidP="00C222D1">
      <w:pPr>
        <w:pStyle w:val="ListParagraph"/>
        <w:numPr>
          <w:ilvl w:val="0"/>
          <w:numId w:val="8"/>
        </w:numPr>
        <w:contextualSpacing w:val="0"/>
      </w:pPr>
      <w:r w:rsidRPr="00116E79">
        <w:t>Seek (and be denied)</w:t>
      </w:r>
      <w:r w:rsidR="001574CA" w:rsidRPr="00116E79">
        <w:t xml:space="preserve"> justice at the domestic level (</w:t>
      </w:r>
      <w:r w:rsidRPr="00116E79">
        <w:t xml:space="preserve">also referred to as </w:t>
      </w:r>
      <w:r w:rsidR="006836E6" w:rsidRPr="00116E79">
        <w:rPr>
          <w:rStyle w:val="Bolderbold"/>
          <w:spacing w:val="2"/>
        </w:rPr>
        <w:t>exhaust</w:t>
      </w:r>
      <w:r w:rsidR="006E3B08" w:rsidRPr="00116E79">
        <w:rPr>
          <w:rStyle w:val="Bolderbold"/>
          <w:spacing w:val="2"/>
        </w:rPr>
        <w:t>ing</w:t>
      </w:r>
      <w:r w:rsidR="006836E6" w:rsidRPr="00116E79">
        <w:rPr>
          <w:rStyle w:val="Bolderbold"/>
          <w:spacing w:val="2"/>
        </w:rPr>
        <w:t xml:space="preserve"> domestic remedies</w:t>
      </w:r>
      <w:r w:rsidR="001574CA" w:rsidRPr="00116E79">
        <w:t>)</w:t>
      </w:r>
      <w:r w:rsidRPr="00116E79">
        <w:t>—this typically means that civil, criminal, or administrative action has been taken in domestic courts and the claims were unsuccessful (e.g., a case was dismissed without any remedies being awarded to the victim or any punitive action being taken against the perpetrator).</w:t>
      </w:r>
      <w:r w:rsidR="005076D2" w:rsidRPr="00116E79">
        <w:t xml:space="preserve"> Note that the requirement of exhausting domestic remedies may be waived if it can be shown that domestic remedies are ineffective, unavailable or “u</w:t>
      </w:r>
      <w:r w:rsidRPr="00116E79">
        <w:t>nduly prolonged” (meaning that have been</w:t>
      </w:r>
      <w:r w:rsidR="005076D2" w:rsidRPr="00116E79">
        <w:t xml:space="preserve"> extensiv</w:t>
      </w:r>
      <w:r w:rsidR="000F7298" w:rsidRPr="00116E79">
        <w:t>e delays in obtaining justice), but such waiver typically requires a good faith effort to first pursue such remedies.</w:t>
      </w:r>
    </w:p>
    <w:p w14:paraId="1468946C" w14:textId="00014B43" w:rsidR="001574CA" w:rsidRPr="00004F1B" w:rsidRDefault="001574CA" w:rsidP="00DD4F31">
      <w:pPr>
        <w:rPr>
          <w:rFonts w:cs="Times New Roman"/>
        </w:rPr>
      </w:pPr>
      <w:r w:rsidRPr="00004F1B">
        <w:rPr>
          <w:rFonts w:cs="Times New Roman"/>
        </w:rPr>
        <w:t xml:space="preserve">Once these conditions have been met, </w:t>
      </w:r>
      <w:r w:rsidR="00227BD6" w:rsidRPr="00004F1B">
        <w:rPr>
          <w:rFonts w:cs="Times New Roman"/>
        </w:rPr>
        <w:t xml:space="preserve">a complaint can be filed with the appropriate treaty body. There is no required format for presenting this information, but in general it </w:t>
      </w:r>
      <w:r w:rsidR="00585EB2" w:rsidRPr="00004F1B">
        <w:rPr>
          <w:rFonts w:cs="Times New Roman"/>
        </w:rPr>
        <w:t>should</w:t>
      </w:r>
      <w:r w:rsidR="00227BD6" w:rsidRPr="00004F1B">
        <w:rPr>
          <w:rFonts w:cs="Times New Roman"/>
        </w:rPr>
        <w:t xml:space="preserve"> include:</w:t>
      </w:r>
    </w:p>
    <w:p w14:paraId="42E56435" w14:textId="3A617218" w:rsidR="00227BD6" w:rsidRPr="00004F1B" w:rsidRDefault="00227BD6" w:rsidP="00C222D1">
      <w:pPr>
        <w:pStyle w:val="ListParagraph"/>
        <w:numPr>
          <w:ilvl w:val="0"/>
          <w:numId w:val="9"/>
        </w:numPr>
      </w:pPr>
      <w:r w:rsidRPr="00004F1B">
        <w:t>Biographical and contact information on both the person/organization filing the claim and the victim of human rights abuses;</w:t>
      </w:r>
    </w:p>
    <w:p w14:paraId="14B9E3B6" w14:textId="78408866" w:rsidR="00227BD6" w:rsidRPr="00004F1B" w:rsidRDefault="00227BD6" w:rsidP="00C222D1">
      <w:pPr>
        <w:pStyle w:val="ListParagraph"/>
        <w:numPr>
          <w:ilvl w:val="0"/>
          <w:numId w:val="9"/>
        </w:numPr>
      </w:pPr>
      <w:r w:rsidRPr="00004F1B">
        <w:t xml:space="preserve">The </w:t>
      </w:r>
      <w:r w:rsidR="006836E6" w:rsidRPr="00004F1B">
        <w:t>State against which the allegations are being made;</w:t>
      </w:r>
    </w:p>
    <w:p w14:paraId="506CC7F9" w14:textId="2C964FD3" w:rsidR="006836E6" w:rsidRPr="00004F1B" w:rsidRDefault="006836E6" w:rsidP="00C222D1">
      <w:pPr>
        <w:pStyle w:val="ListParagraph"/>
        <w:numPr>
          <w:ilvl w:val="0"/>
          <w:numId w:val="9"/>
        </w:numPr>
      </w:pPr>
      <w:r w:rsidRPr="00004F1B">
        <w:t>The articles of the treaty that were presumably violated;</w:t>
      </w:r>
    </w:p>
    <w:p w14:paraId="7A6FC2EF" w14:textId="529A1A99" w:rsidR="006836E6" w:rsidRPr="00004F1B" w:rsidRDefault="006836E6" w:rsidP="00C222D1">
      <w:pPr>
        <w:pStyle w:val="ListParagraph"/>
        <w:numPr>
          <w:ilvl w:val="0"/>
          <w:numId w:val="9"/>
        </w:numPr>
      </w:pPr>
      <w:r w:rsidRPr="00004F1B">
        <w:t>What steps have been taken to exhaust domestic remedies and the outcome of those processes (or a discussion of why such remedies have not been pursued to completion);</w:t>
      </w:r>
    </w:p>
    <w:p w14:paraId="7869E4EE" w14:textId="76DA64C8" w:rsidR="004953C3" w:rsidRPr="00004F1B" w:rsidRDefault="00875E4D" w:rsidP="00C222D1">
      <w:pPr>
        <w:pStyle w:val="ListParagraph"/>
        <w:numPr>
          <w:ilvl w:val="0"/>
          <w:numId w:val="9"/>
        </w:numPr>
      </w:pPr>
      <w:r w:rsidRPr="00004F1B">
        <w:t>A</w:t>
      </w:r>
      <w:r w:rsidR="004953C3" w:rsidRPr="00004F1B">
        <w:t xml:space="preserve"> statement of consent of the alleged victim or </w:t>
      </w:r>
      <w:r w:rsidRPr="00004F1B">
        <w:t>an explanation of why</w:t>
      </w:r>
      <w:r w:rsidR="004953C3" w:rsidRPr="00004F1B">
        <w:t xml:space="preserve"> s</w:t>
      </w:r>
      <w:r w:rsidRPr="00004F1B">
        <w:t>uch consent cannot be obtained;</w:t>
      </w:r>
    </w:p>
    <w:p w14:paraId="7C0FF93D" w14:textId="2511150B" w:rsidR="006836E6" w:rsidRPr="00004F1B" w:rsidRDefault="006836E6" w:rsidP="00C222D1">
      <w:pPr>
        <w:pStyle w:val="ListParagraph"/>
        <w:numPr>
          <w:ilvl w:val="0"/>
          <w:numId w:val="9"/>
        </w:numPr>
      </w:pPr>
      <w:r w:rsidRPr="00004F1B">
        <w:t>The facts of the case</w:t>
      </w:r>
      <w:r w:rsidR="00CB052B" w:rsidRPr="00004F1B">
        <w:t>, preferably in chronological order</w:t>
      </w:r>
      <w:r w:rsidRPr="00004F1B">
        <w:t xml:space="preserve">; </w:t>
      </w:r>
    </w:p>
    <w:p w14:paraId="3719884F" w14:textId="0E40BBBA" w:rsidR="006836E6" w:rsidRPr="00004F1B" w:rsidRDefault="006836E6" w:rsidP="00C222D1">
      <w:pPr>
        <w:pStyle w:val="ListParagraph"/>
        <w:numPr>
          <w:ilvl w:val="0"/>
          <w:numId w:val="9"/>
        </w:numPr>
      </w:pPr>
      <w:r w:rsidRPr="00004F1B">
        <w:t>A discussion of how these facts violate the tre</w:t>
      </w:r>
      <w:r w:rsidR="00585EB2" w:rsidRPr="00004F1B">
        <w:t>aty provisions (legal analysis); and</w:t>
      </w:r>
    </w:p>
    <w:p w14:paraId="72FFBF6B" w14:textId="40A2B7FB" w:rsidR="00585EB2" w:rsidRPr="00004F1B" w:rsidRDefault="006B37C4" w:rsidP="00C222D1">
      <w:pPr>
        <w:pStyle w:val="ListParagraph"/>
        <w:numPr>
          <w:ilvl w:val="0"/>
          <w:numId w:val="9"/>
        </w:numPr>
      </w:pPr>
      <w:r w:rsidRPr="00004F1B">
        <w:t>D</w:t>
      </w:r>
      <w:r w:rsidR="00585EB2" w:rsidRPr="00004F1B">
        <w:t>ocumentation to support/substantiate the claims made in the complaint</w:t>
      </w:r>
      <w:r w:rsidR="00875E4D" w:rsidRPr="00004F1B">
        <w:t xml:space="preserve"> (such documentation</w:t>
      </w:r>
      <w:r w:rsidRPr="00004F1B">
        <w:t xml:space="preserve"> c</w:t>
      </w:r>
      <w:r w:rsidR="00875E4D" w:rsidRPr="00004F1B">
        <w:t>ould include, for instance,</w:t>
      </w:r>
      <w:r w:rsidRPr="00004F1B">
        <w:t xml:space="preserve"> any decisions by judicial bodies at the domestic level,</w:t>
      </w:r>
      <w:r w:rsidR="00875E4D" w:rsidRPr="00004F1B">
        <w:t xml:space="preserve"> medical records, police reports, affidavits or other written testimony)</w:t>
      </w:r>
      <w:r w:rsidR="00585EB2" w:rsidRPr="00004F1B">
        <w:t>.</w:t>
      </w:r>
    </w:p>
    <w:p w14:paraId="19B7A3D0" w14:textId="2C8A43A1" w:rsidR="006F23C8" w:rsidRPr="00004F1B" w:rsidRDefault="006F23C8" w:rsidP="00DD4F31">
      <w:pPr>
        <w:rPr>
          <w:rFonts w:cs="Times New Roman"/>
        </w:rPr>
      </w:pPr>
      <w:r w:rsidRPr="00004F1B">
        <w:rPr>
          <w:rFonts w:cs="Times New Roman"/>
        </w:rPr>
        <w:lastRenderedPageBreak/>
        <w:t xml:space="preserve">Once a treaty body receives and registers the initial complaint, it will be transmitted to the State for the State to respond to the allegations. Usually the complainant will then have an opportunity to respond to the State’s comments. After these written exchanges, the </w:t>
      </w:r>
      <w:r w:rsidR="00B46BBD" w:rsidRPr="00004F1B">
        <w:rPr>
          <w:rFonts w:cs="Times New Roman"/>
        </w:rPr>
        <w:t>t</w:t>
      </w:r>
      <w:r w:rsidRPr="00004F1B">
        <w:rPr>
          <w:rFonts w:cs="Times New Roman"/>
        </w:rPr>
        <w:t>reaty body will consider both the admissibility and the merits of the case together.</w:t>
      </w:r>
    </w:p>
    <w:p w14:paraId="47650C58" w14:textId="05C9E4C2" w:rsidR="005076D2" w:rsidRPr="00004F1B" w:rsidRDefault="006F23C8" w:rsidP="00A616D0">
      <w:r w:rsidRPr="00004F1B">
        <w:t xml:space="preserve">In considering </w:t>
      </w:r>
      <w:r w:rsidR="00E04AFB" w:rsidRPr="00004F1B">
        <w:t>whether a complaint is “admissible,” th</w:t>
      </w:r>
      <w:r w:rsidRPr="00004F1B">
        <w:t>e treaty body will determine if</w:t>
      </w:r>
      <w:r w:rsidR="00E04AFB" w:rsidRPr="00004F1B">
        <w:t xml:space="preserve"> it meets all of the procedural requirements of the treaty body (e.g., that the State is a party to the treaty, that it alleges violations of rights protected under the treaty, </w:t>
      </w:r>
      <w:r w:rsidR="005076D2" w:rsidRPr="00004F1B">
        <w:t xml:space="preserve">that domestic remedies have been exhausted). If a case is declared “inadmissible,” that is the end of the process. If the treaty body declares a case admissible, it will then consider the merits of the claim, meaning it will examine the facts of the case and determine whether those facts support a finding that certain rights under the treaty have been violated. </w:t>
      </w:r>
      <w:r w:rsidR="00C333AF" w:rsidRPr="00004F1B">
        <w:t>It is worth noting that, due to the number of complaints received and the limited time that treaty bodies have to meet each year</w:t>
      </w:r>
      <w:r w:rsidR="008C5F51" w:rsidRPr="00004F1B">
        <w:t>, it often</w:t>
      </w:r>
      <w:r w:rsidR="00C333AF" w:rsidRPr="00004F1B">
        <w:t xml:space="preserve"> take</w:t>
      </w:r>
      <w:r w:rsidR="008C5F51" w:rsidRPr="00004F1B">
        <w:t>s</w:t>
      </w:r>
      <w:r w:rsidR="00C333AF" w:rsidRPr="00004F1B">
        <w:t xml:space="preserve"> up to several years for treaty bodies to issue a fina</w:t>
      </w:r>
      <w:r w:rsidR="008C5F51" w:rsidRPr="00004F1B">
        <w:t>l decision on the merits of</w:t>
      </w:r>
      <w:r w:rsidR="00C333AF" w:rsidRPr="00004F1B">
        <w:t xml:space="preserve"> a case.</w:t>
      </w:r>
    </w:p>
    <w:p w14:paraId="2D0A7FAD" w14:textId="28E22840" w:rsidR="001C5678" w:rsidRPr="00004F1B" w:rsidRDefault="006F23C8" w:rsidP="00DD4F31">
      <w:pPr>
        <w:rPr>
          <w:rFonts w:cs="Times New Roman"/>
        </w:rPr>
      </w:pPr>
      <w:r w:rsidRPr="00004F1B">
        <w:rPr>
          <w:rFonts w:cs="Times New Roman"/>
        </w:rPr>
        <w:t xml:space="preserve">Once the treaty body issues a decision in the case, the final decision will be sent to both the complainant and the State. The treaty bodies do not have any appeals processes. </w:t>
      </w:r>
      <w:r w:rsidR="001C5678" w:rsidRPr="00004F1B">
        <w:rPr>
          <w:rFonts w:cs="Times New Roman"/>
        </w:rPr>
        <w:t xml:space="preserve">Where the treaty body finds a human rights violation, they may issue a range of recommendations, </w:t>
      </w:r>
      <w:r w:rsidR="00F6347E" w:rsidRPr="00004F1B">
        <w:rPr>
          <w:rFonts w:cs="Times New Roman"/>
        </w:rPr>
        <w:t>often calling</w:t>
      </w:r>
      <w:r w:rsidR="001C5678" w:rsidRPr="00004F1B">
        <w:rPr>
          <w:rFonts w:cs="Times New Roman"/>
        </w:rPr>
        <w:t xml:space="preserve"> for</w:t>
      </w:r>
      <w:r w:rsidR="00F6347E" w:rsidRPr="00004F1B">
        <w:rPr>
          <w:rFonts w:cs="Times New Roman"/>
        </w:rPr>
        <w:t xml:space="preserve"> both</w:t>
      </w:r>
      <w:r w:rsidR="001C5678" w:rsidRPr="00004F1B">
        <w:rPr>
          <w:rFonts w:cs="Times New Roman"/>
        </w:rPr>
        <w:t xml:space="preserve"> individual </w:t>
      </w:r>
      <w:r w:rsidR="00F6347E" w:rsidRPr="00004F1B">
        <w:rPr>
          <w:rFonts w:cs="Times New Roman"/>
        </w:rPr>
        <w:t>remedies</w:t>
      </w:r>
      <w:r w:rsidR="001C5678" w:rsidRPr="00004F1B">
        <w:rPr>
          <w:rFonts w:cs="Times New Roman"/>
        </w:rPr>
        <w:t xml:space="preserve"> for the victim (</w:t>
      </w:r>
      <w:r w:rsidR="00F6347E" w:rsidRPr="00004F1B">
        <w:rPr>
          <w:rFonts w:cs="Times New Roman"/>
        </w:rPr>
        <w:t>such as financial compensation and reinstating criminal or administrative investigations and prosecutions of perpetrators) and general remedies aimed at preventing similar rights violations from occurring in the future (such as legislative or policy changes). These decisions also carry significant weight on the international level as authoritative interpretations of human rights standards, and have the potential to influence court decisions at both the national and regional level.</w:t>
      </w:r>
    </w:p>
    <w:p w14:paraId="745723D5" w14:textId="77777777" w:rsidR="007E3BC0" w:rsidRDefault="00C333AF" w:rsidP="00033E18">
      <w:pPr>
        <w:spacing w:after="0"/>
        <w:rPr>
          <w:rFonts w:cs="Times New Roman"/>
        </w:rPr>
      </w:pPr>
      <w:r w:rsidRPr="00004F1B">
        <w:rPr>
          <w:rFonts w:cs="Times New Roman"/>
        </w:rPr>
        <w:t>Detailed information about</w:t>
      </w:r>
      <w:r w:rsidR="008C5F51" w:rsidRPr="00004F1B">
        <w:rPr>
          <w:rFonts w:cs="Times New Roman"/>
        </w:rPr>
        <w:t xml:space="preserve"> the complaints procedures of the different treaty bodies, as well as model forms for submitting complaints, can be found in this publication</w:t>
      </w:r>
      <w:r w:rsidR="006F23C8" w:rsidRPr="00004F1B">
        <w:rPr>
          <w:rFonts w:cs="Times New Roman"/>
        </w:rPr>
        <w:t>:</w:t>
      </w:r>
    </w:p>
    <w:p w14:paraId="6DFDA6EB" w14:textId="6FB79E87" w:rsidR="006F23C8" w:rsidRPr="00004F1B" w:rsidRDefault="00F349FA" w:rsidP="00DD4F31">
      <w:pPr>
        <w:rPr>
          <w:rFonts w:cs="Times New Roman"/>
        </w:rPr>
      </w:pPr>
      <w:hyperlink r:id="rId102" w:history="1">
        <w:r w:rsidR="008C5F51" w:rsidRPr="00004F1B">
          <w:rPr>
            <w:rStyle w:val="Hyperlink"/>
            <w:rFonts w:cs="Times New Roman"/>
          </w:rPr>
          <w:t>http://www.ohchr.org/Documents/Publications/FactSheet7Rev.2.pdf</w:t>
        </w:r>
      </w:hyperlink>
      <w:r w:rsidR="008C5F51" w:rsidRPr="00004F1B">
        <w:rPr>
          <w:rFonts w:cs="Times New Roman"/>
        </w:rPr>
        <w:t xml:space="preserve">. </w:t>
      </w:r>
    </w:p>
    <w:p w14:paraId="47563AAC" w14:textId="5215BEB9" w:rsidR="00512037" w:rsidRPr="00AB12C9" w:rsidRDefault="00512037" w:rsidP="00931E37">
      <w:pPr>
        <w:pStyle w:val="Heading3"/>
      </w:pPr>
      <w:r w:rsidRPr="00AB12C9">
        <w:t>Inquiry Procedure</w:t>
      </w:r>
    </w:p>
    <w:p w14:paraId="319147A7" w14:textId="77777777" w:rsidR="004061E9" w:rsidRPr="00004F1B" w:rsidRDefault="004061E9" w:rsidP="00DD4F31">
      <w:pPr>
        <w:rPr>
          <w:rFonts w:cs="Times New Roman"/>
        </w:rPr>
      </w:pPr>
      <w:r w:rsidRPr="00004F1B">
        <w:rPr>
          <w:rFonts w:cs="Times New Roman"/>
        </w:rPr>
        <w:t xml:space="preserve">Civil society has a role to play in encouraging a treaty body to initiate an inquiry into allegations of grave and systematic human rights violations by providing reliable and well-founded information about serious or systemic violations of the rights protected in the relevant treaty. As with the individual complaints, an NGO seeking to encourage an inquiry must ensure that the State in question (1) has ratified the appropriate treaty, and (2) has recognized the treaty body’s authority to initiate an inquiry. However, there is no requirement to exhaust domestic remedies in the case of an inquiry. </w:t>
      </w:r>
    </w:p>
    <w:p w14:paraId="5F582B0C" w14:textId="7F1C7F3B" w:rsidR="004061E9" w:rsidRPr="00004F1B" w:rsidRDefault="004061E9" w:rsidP="00DD4F31">
      <w:pPr>
        <w:rPr>
          <w:rFonts w:cs="Times New Roman"/>
        </w:rPr>
      </w:pPr>
      <w:r w:rsidRPr="00004F1B">
        <w:rPr>
          <w:rFonts w:cs="Times New Roman"/>
        </w:rPr>
        <w:t>The website</w:t>
      </w:r>
      <w:r w:rsidR="00C356A8" w:rsidRPr="00004F1B">
        <w:rPr>
          <w:rFonts w:cs="Times New Roman"/>
        </w:rPr>
        <w:t xml:space="preserve"> of the U.N. Office of the High Commissioner on Human Rights (OHCHR)</w:t>
      </w:r>
      <w:r w:rsidR="001C398C" w:rsidRPr="00004F1B">
        <w:rPr>
          <w:rStyle w:val="FootnoteReference"/>
          <w:rFonts w:cs="Times New Roman"/>
        </w:rPr>
        <w:footnoteReference w:id="16"/>
      </w:r>
      <w:r w:rsidRPr="00004F1B">
        <w:rPr>
          <w:rFonts w:cs="Times New Roman"/>
        </w:rPr>
        <w:t xml:space="preserve"> does not provide details on how NGOs should submit information on serious or systematic violations, nor the type of information that it will consider. An independent blog, </w:t>
      </w:r>
      <w:hyperlink r:id="rId103" w:history="1">
        <w:r w:rsidRPr="00004F1B">
          <w:rPr>
            <w:rStyle w:val="Hyperlink"/>
            <w:rFonts w:cs="Times New Roman"/>
            <w:i/>
          </w:rPr>
          <w:t>Optional Protocol to CEDAW</w:t>
        </w:r>
      </w:hyperlink>
      <w:r w:rsidRPr="00004F1B">
        <w:rPr>
          <w:rFonts w:cs="Times New Roman"/>
        </w:rPr>
        <w:t>,</w:t>
      </w:r>
      <w:r w:rsidR="00C95C98" w:rsidRPr="00004F1B">
        <w:rPr>
          <w:rStyle w:val="FootnoteReference"/>
          <w:rFonts w:cs="Times New Roman"/>
        </w:rPr>
        <w:footnoteReference w:id="17"/>
      </w:r>
      <w:r w:rsidRPr="00004F1B">
        <w:rPr>
          <w:rFonts w:cs="Times New Roman"/>
        </w:rPr>
        <w:t xml:space="preserve"> contains available documents for the CEDAW inquiries that have been completed to date, and includes at least one example of the request to conduct an inquiry. This could be a useful resource for any organizations seeking to encourage an inquiry</w:t>
      </w:r>
      <w:r w:rsidR="00913B72" w:rsidRPr="00004F1B">
        <w:rPr>
          <w:rFonts w:cs="Times New Roman"/>
        </w:rPr>
        <w:t>.</w:t>
      </w:r>
    </w:p>
    <w:p w14:paraId="7221167D" w14:textId="056B3A04" w:rsidR="002D3659" w:rsidRDefault="002D3659" w:rsidP="00DD4F31">
      <w:pPr>
        <w:rPr>
          <w:rFonts w:cs="Times New Roman"/>
        </w:rPr>
      </w:pPr>
      <w:r w:rsidRPr="00004F1B">
        <w:rPr>
          <w:rFonts w:cs="Times New Roman"/>
        </w:rPr>
        <w:t>It is worth noting that</w:t>
      </w:r>
      <w:r w:rsidR="004F37B2" w:rsidRPr="00004F1B">
        <w:rPr>
          <w:rFonts w:cs="Times New Roman"/>
        </w:rPr>
        <w:t xml:space="preserve">, while the inquiry procedure carries strong potential for </w:t>
      </w:r>
      <w:r w:rsidR="00F0080E" w:rsidRPr="00004F1B">
        <w:rPr>
          <w:rFonts w:cs="Times New Roman"/>
        </w:rPr>
        <w:t>positive impact at the country level,</w:t>
      </w:r>
      <w:r w:rsidRPr="00004F1B">
        <w:rPr>
          <w:rFonts w:cs="Times New Roman"/>
        </w:rPr>
        <w:t xml:space="preserve"> </w:t>
      </w:r>
      <w:r w:rsidR="00F0080E" w:rsidRPr="00004F1B">
        <w:rPr>
          <w:rFonts w:cs="Times New Roman"/>
        </w:rPr>
        <w:t>it</w:t>
      </w:r>
      <w:r w:rsidR="001104E3" w:rsidRPr="00004F1B">
        <w:rPr>
          <w:rFonts w:cs="Times New Roman"/>
        </w:rPr>
        <w:t xml:space="preserve"> is a time-consuming and resource-intensive process that has not been widely utilized. For </w:t>
      </w:r>
      <w:r w:rsidR="00F0080E" w:rsidRPr="00004F1B">
        <w:rPr>
          <w:rFonts w:cs="Times New Roman"/>
        </w:rPr>
        <w:t>reference</w:t>
      </w:r>
      <w:r w:rsidR="001104E3" w:rsidRPr="00004F1B">
        <w:rPr>
          <w:rFonts w:cs="Times New Roman"/>
        </w:rPr>
        <w:t>, the CEDAW Committee has completed only three inquiries in the last 14 years, and each of these inquiries took at least several years from the initial request to conduct an inquiry to the completion of the final report</w:t>
      </w:r>
      <w:r w:rsidR="00F0080E" w:rsidRPr="00004F1B">
        <w:rPr>
          <w:rFonts w:cs="Times New Roman"/>
        </w:rPr>
        <w:t>, not including the time that advocates put in to the process before making the initial request</w:t>
      </w:r>
      <w:r w:rsidR="001104E3" w:rsidRPr="00004F1B">
        <w:rPr>
          <w:rFonts w:cs="Times New Roman"/>
        </w:rPr>
        <w:t xml:space="preserve">. Advocates considering </w:t>
      </w:r>
      <w:r w:rsidR="00F0080E" w:rsidRPr="00004F1B">
        <w:rPr>
          <w:rFonts w:cs="Times New Roman"/>
        </w:rPr>
        <w:t>requesting</w:t>
      </w:r>
      <w:r w:rsidR="001104E3" w:rsidRPr="00004F1B">
        <w:rPr>
          <w:rFonts w:cs="Times New Roman"/>
        </w:rPr>
        <w:t xml:space="preserve"> an inquiry procedure should take into </w:t>
      </w:r>
      <w:r w:rsidR="00F0080E" w:rsidRPr="00004F1B">
        <w:rPr>
          <w:rFonts w:cs="Times New Roman"/>
        </w:rPr>
        <w:t>account</w:t>
      </w:r>
      <w:r w:rsidR="001104E3" w:rsidRPr="00004F1B">
        <w:rPr>
          <w:rFonts w:cs="Times New Roman"/>
        </w:rPr>
        <w:t xml:space="preserve"> the time and resources required to</w:t>
      </w:r>
      <w:r w:rsidR="00F0080E" w:rsidRPr="00004F1B">
        <w:rPr>
          <w:rFonts w:cs="Times New Roman"/>
        </w:rPr>
        <w:t xml:space="preserve"> follow through on the inquiry procedure—including needing to </w:t>
      </w:r>
      <w:r w:rsidR="004F37B2" w:rsidRPr="00004F1B">
        <w:rPr>
          <w:rFonts w:cs="Times New Roman"/>
        </w:rPr>
        <w:t>establish a pattern of grave and systematic abuse</w:t>
      </w:r>
      <w:r w:rsidR="00F0080E" w:rsidRPr="00004F1B">
        <w:rPr>
          <w:rFonts w:cs="Times New Roman"/>
        </w:rPr>
        <w:t xml:space="preserve"> (which may require interviewing and screening a large number of</w:t>
      </w:r>
      <w:r w:rsidR="004F37B2" w:rsidRPr="00004F1B">
        <w:rPr>
          <w:rFonts w:cs="Times New Roman"/>
        </w:rPr>
        <w:t xml:space="preserve"> </w:t>
      </w:r>
      <w:r w:rsidR="00F0080E" w:rsidRPr="00004F1B">
        <w:rPr>
          <w:rFonts w:cs="Times New Roman"/>
        </w:rPr>
        <w:t xml:space="preserve">alleged victims) </w:t>
      </w:r>
      <w:r w:rsidR="001104E3" w:rsidRPr="00004F1B">
        <w:rPr>
          <w:rFonts w:cs="Times New Roman"/>
        </w:rPr>
        <w:t xml:space="preserve">and the lack of </w:t>
      </w:r>
      <w:r w:rsidR="001104E3" w:rsidRPr="00004F1B">
        <w:rPr>
          <w:rFonts w:cs="Times New Roman"/>
        </w:rPr>
        <w:lastRenderedPageBreak/>
        <w:t>concrete guidance</w:t>
      </w:r>
      <w:r w:rsidR="0033734D" w:rsidRPr="00004F1B">
        <w:rPr>
          <w:rFonts w:cs="Times New Roman"/>
        </w:rPr>
        <w:t xml:space="preserve"> offered by the OHCHR</w:t>
      </w:r>
      <w:r w:rsidR="001104E3" w:rsidRPr="00004F1B">
        <w:rPr>
          <w:rFonts w:cs="Times New Roman"/>
        </w:rPr>
        <w:t xml:space="preserve"> on </w:t>
      </w:r>
      <w:r w:rsidR="00F0080E" w:rsidRPr="00004F1B">
        <w:rPr>
          <w:rFonts w:cs="Times New Roman"/>
        </w:rPr>
        <w:t>the information necessary to meet this standard</w:t>
      </w:r>
      <w:r w:rsidR="004F37B2" w:rsidRPr="00004F1B">
        <w:rPr>
          <w:rFonts w:cs="Times New Roman"/>
        </w:rPr>
        <w:t>—</w:t>
      </w:r>
      <w:r w:rsidR="0033734D" w:rsidRPr="00004F1B">
        <w:rPr>
          <w:rFonts w:cs="Times New Roman"/>
        </w:rPr>
        <w:t>in determining whether this is a valuable use of organizational resources and time.</w:t>
      </w:r>
    </w:p>
    <w:p w14:paraId="28939C4B" w14:textId="77777777" w:rsidR="00A616D0" w:rsidRPr="00004F1B" w:rsidRDefault="00A616D0" w:rsidP="00DD4F31">
      <w:pPr>
        <w:rPr>
          <w:rFonts w:cs="Times New Roman"/>
        </w:rPr>
      </w:pPr>
    </w:p>
    <w:p w14:paraId="4556CAAD" w14:textId="74B45427" w:rsidR="005938A4" w:rsidRPr="001C0579" w:rsidRDefault="00AE15BF" w:rsidP="00BE58FA">
      <w:pPr>
        <w:pStyle w:val="Heading2"/>
        <w:rPr>
          <w:b w:val="0"/>
        </w:rPr>
      </w:pPr>
      <w:bookmarkStart w:id="51" w:name="_Ref483388456"/>
      <w:bookmarkStart w:id="52" w:name="_Toc483389561"/>
      <w:r w:rsidRPr="001C0579">
        <w:rPr>
          <w:b w:val="0"/>
        </w:rPr>
        <w:t>Special Procedures</w:t>
      </w:r>
      <w:bookmarkEnd w:id="51"/>
      <w:bookmarkEnd w:id="52"/>
    </w:p>
    <w:p w14:paraId="6998FC14" w14:textId="7A83BB2F" w:rsidR="00A24A0F" w:rsidRPr="00AB12C9" w:rsidRDefault="004B254B" w:rsidP="00931E37">
      <w:pPr>
        <w:pStyle w:val="Heading3"/>
      </w:pPr>
      <w:r w:rsidRPr="00AB12C9">
        <w:t>Country Visits</w:t>
      </w:r>
    </w:p>
    <w:p w14:paraId="54F14DB1" w14:textId="2A37272B" w:rsidR="006722B8" w:rsidRPr="00004F1B" w:rsidRDefault="005714D6" w:rsidP="00DD4F31">
      <w:pPr>
        <w:rPr>
          <w:rFonts w:cs="Times New Roman"/>
        </w:rPr>
      </w:pPr>
      <w:r w:rsidRPr="00004F1B">
        <w:rPr>
          <w:rFonts w:cs="Times New Roman"/>
        </w:rPr>
        <w:t xml:space="preserve">There are several ways in which civil society can support country visits by Special Procedure mandate holders. </w:t>
      </w:r>
      <w:r w:rsidR="0080032D" w:rsidRPr="00004F1B">
        <w:rPr>
          <w:rFonts w:cs="Times New Roman"/>
        </w:rPr>
        <w:t xml:space="preserve">The first is by encouraging a visit by the </w:t>
      </w:r>
      <w:r w:rsidR="002A3500" w:rsidRPr="00004F1B">
        <w:rPr>
          <w:rFonts w:cs="Times New Roman"/>
        </w:rPr>
        <w:t>mandate holder. There is no specific format for encouraging a country visit, but the following information can be helpful in making such a request:</w:t>
      </w:r>
    </w:p>
    <w:p w14:paraId="16BB4AF4" w14:textId="78A8E235" w:rsidR="002A3500" w:rsidRPr="00004F1B" w:rsidRDefault="002A3500" w:rsidP="008B30AE">
      <w:pPr>
        <w:pStyle w:val="ListParagraph"/>
        <w:numPr>
          <w:ilvl w:val="0"/>
          <w:numId w:val="12"/>
        </w:numPr>
        <w:spacing w:after="80"/>
        <w:contextualSpacing w:val="0"/>
      </w:pPr>
      <w:r w:rsidRPr="00004F1B">
        <w:t>The reason a country visit is necessary from a domestic advocacy standpoint (including information about the need for the Special Procedure mandate holder’s attention to the human rights situation in the country);</w:t>
      </w:r>
    </w:p>
    <w:p w14:paraId="26D86471" w14:textId="3A57B772" w:rsidR="002A3500" w:rsidRPr="00004F1B" w:rsidRDefault="002A3500" w:rsidP="008B30AE">
      <w:pPr>
        <w:pStyle w:val="ListParagraph"/>
        <w:numPr>
          <w:ilvl w:val="0"/>
          <w:numId w:val="12"/>
        </w:numPr>
        <w:spacing w:after="80"/>
        <w:contextualSpacing w:val="0"/>
      </w:pPr>
      <w:r w:rsidRPr="00004F1B">
        <w:t>The value of such a visit to broader regional or thematic analyses by the mandate-holder;</w:t>
      </w:r>
    </w:p>
    <w:p w14:paraId="3931FCE8" w14:textId="4D95E028" w:rsidR="002A3500" w:rsidRPr="00004F1B" w:rsidRDefault="002A3500" w:rsidP="008B30AE">
      <w:pPr>
        <w:pStyle w:val="ListParagraph"/>
        <w:numPr>
          <w:ilvl w:val="0"/>
          <w:numId w:val="12"/>
        </w:numPr>
        <w:spacing w:after="80"/>
        <w:contextualSpacing w:val="0"/>
      </w:pPr>
      <w:r w:rsidRPr="00004F1B">
        <w:t xml:space="preserve">How such </w:t>
      </w:r>
      <w:proofErr w:type="gramStart"/>
      <w:r w:rsidRPr="00004F1B">
        <w:t>a visit fits</w:t>
      </w:r>
      <w:proofErr w:type="gramEnd"/>
      <w:r w:rsidRPr="00004F1B">
        <w:t xml:space="preserve"> within the expert’s mandate; and</w:t>
      </w:r>
    </w:p>
    <w:p w14:paraId="5FA4BA8F" w14:textId="6A4BED58" w:rsidR="002A3500" w:rsidRPr="00004F1B" w:rsidRDefault="002A3500" w:rsidP="008B30AE">
      <w:pPr>
        <w:pStyle w:val="ListParagraph"/>
        <w:numPr>
          <w:ilvl w:val="0"/>
          <w:numId w:val="12"/>
        </w:numPr>
        <w:spacing w:after="80"/>
        <w:contextualSpacing w:val="0"/>
      </w:pPr>
      <w:r w:rsidRPr="00004F1B">
        <w:t>Support for a country visit by the government in question (suggesting a likelihood of serious engagement and the potential for a positive impact as a result of a visit by the mandate holder).</w:t>
      </w:r>
    </w:p>
    <w:p w14:paraId="6DC99AFE" w14:textId="5BAC654C" w:rsidR="002A3500" w:rsidRPr="00004F1B" w:rsidRDefault="002A3500" w:rsidP="002A3500">
      <w:pPr>
        <w:rPr>
          <w:rFonts w:cs="Times New Roman"/>
        </w:rPr>
      </w:pPr>
      <w:r w:rsidRPr="00004F1B">
        <w:rPr>
          <w:rFonts w:cs="Times New Roman"/>
        </w:rPr>
        <w:t>With respect to this last point, civil society can urge governments to issue an invitation to</w:t>
      </w:r>
      <w:r w:rsidR="00166030" w:rsidRPr="00004F1B">
        <w:rPr>
          <w:rFonts w:cs="Times New Roman"/>
        </w:rPr>
        <w:t>—</w:t>
      </w:r>
      <w:r w:rsidRPr="00004F1B">
        <w:rPr>
          <w:rFonts w:cs="Times New Roman"/>
        </w:rPr>
        <w:t xml:space="preserve">or accept a request </w:t>
      </w:r>
      <w:r w:rsidR="00166030" w:rsidRPr="00004F1B">
        <w:rPr>
          <w:rFonts w:cs="Times New Roman"/>
        </w:rPr>
        <w:t>for a</w:t>
      </w:r>
      <w:r w:rsidRPr="00004F1B">
        <w:rPr>
          <w:rFonts w:cs="Times New Roman"/>
        </w:rPr>
        <w:t xml:space="preserve"> visit from</w:t>
      </w:r>
      <w:r w:rsidR="00166030" w:rsidRPr="00004F1B">
        <w:rPr>
          <w:rFonts w:cs="Times New Roman"/>
        </w:rPr>
        <w:t>—</w:t>
      </w:r>
      <w:r w:rsidRPr="00004F1B">
        <w:rPr>
          <w:rFonts w:cs="Times New Roman"/>
        </w:rPr>
        <w:t>a mandate holder.</w:t>
      </w:r>
    </w:p>
    <w:p w14:paraId="253AE002" w14:textId="541ABEB2" w:rsidR="00D509AD" w:rsidRPr="00004F1B" w:rsidRDefault="002A3500" w:rsidP="002A3500">
      <w:pPr>
        <w:rPr>
          <w:rFonts w:cs="Times New Roman"/>
        </w:rPr>
      </w:pPr>
      <w:r w:rsidRPr="00004F1B">
        <w:rPr>
          <w:rFonts w:cs="Times New Roman"/>
        </w:rPr>
        <w:t xml:space="preserve">In addition to encouraging a country visit, civil society can play an </w:t>
      </w:r>
      <w:r w:rsidR="007576BE" w:rsidRPr="00004F1B">
        <w:rPr>
          <w:rFonts w:cs="Times New Roman"/>
        </w:rPr>
        <w:t>important</w:t>
      </w:r>
      <w:r w:rsidRPr="00004F1B">
        <w:rPr>
          <w:rFonts w:cs="Times New Roman"/>
        </w:rPr>
        <w:t xml:space="preserve"> role in planning and facilitating a country visit by a Special Procedure mandate holder. </w:t>
      </w:r>
      <w:r w:rsidR="007576BE" w:rsidRPr="00004F1B">
        <w:rPr>
          <w:rFonts w:cs="Times New Roman"/>
        </w:rPr>
        <w:t>For instance</w:t>
      </w:r>
      <w:r w:rsidR="00D509AD" w:rsidRPr="00004F1B">
        <w:rPr>
          <w:rFonts w:cs="Times New Roman"/>
        </w:rPr>
        <w:t>, civil society can:</w:t>
      </w:r>
    </w:p>
    <w:p w14:paraId="36960A12" w14:textId="3FB5538A" w:rsidR="00D509AD" w:rsidRPr="00004F1B" w:rsidRDefault="00D509AD" w:rsidP="008B30AE">
      <w:pPr>
        <w:pStyle w:val="ListParagraph"/>
        <w:numPr>
          <w:ilvl w:val="0"/>
          <w:numId w:val="13"/>
        </w:numPr>
        <w:spacing w:after="80"/>
        <w:contextualSpacing w:val="0"/>
      </w:pPr>
      <w:r w:rsidRPr="00004F1B">
        <w:t xml:space="preserve">Provide background information on </w:t>
      </w:r>
      <w:r w:rsidR="00E738B1" w:rsidRPr="00004F1B">
        <w:t>relevant</w:t>
      </w:r>
      <w:r w:rsidRPr="00004F1B">
        <w:t xml:space="preserve"> </w:t>
      </w:r>
      <w:r w:rsidR="00E738B1" w:rsidRPr="00004F1B">
        <w:t>laws and</w:t>
      </w:r>
      <w:r w:rsidRPr="00004F1B">
        <w:t xml:space="preserve"> policies</w:t>
      </w:r>
      <w:r w:rsidR="00E738B1" w:rsidRPr="00004F1B">
        <w:t xml:space="preserve"> of the country;</w:t>
      </w:r>
      <w:r w:rsidRPr="00004F1B">
        <w:t xml:space="preserve"> </w:t>
      </w:r>
      <w:r w:rsidR="00E738B1" w:rsidRPr="00004F1B">
        <w:t>make</w:t>
      </w:r>
      <w:r w:rsidRPr="00004F1B">
        <w:t xml:space="preserve"> suggestions on places to visit or individuals with whom to speak</w:t>
      </w:r>
      <w:r w:rsidR="00E738B1" w:rsidRPr="00004F1B">
        <w:t>;</w:t>
      </w:r>
      <w:r w:rsidR="007576BE" w:rsidRPr="00004F1B">
        <w:t xml:space="preserve"> </w:t>
      </w:r>
      <w:r w:rsidR="00E738B1" w:rsidRPr="00004F1B">
        <w:t>and provide</w:t>
      </w:r>
      <w:r w:rsidR="007576BE" w:rsidRPr="00004F1B">
        <w:t xml:space="preserve"> logistical support,</w:t>
      </w:r>
      <w:r w:rsidRPr="00004F1B">
        <w:t xml:space="preserve"> to assist the mandate holders and their support staff in planning for the visit.</w:t>
      </w:r>
    </w:p>
    <w:p w14:paraId="7073EE0E" w14:textId="4BD45EF3" w:rsidR="002A3500" w:rsidRPr="00004F1B" w:rsidRDefault="00A27935" w:rsidP="008B30AE">
      <w:pPr>
        <w:pStyle w:val="ListParagraph"/>
        <w:numPr>
          <w:ilvl w:val="0"/>
          <w:numId w:val="13"/>
        </w:numPr>
        <w:spacing w:after="80"/>
        <w:contextualSpacing w:val="0"/>
      </w:pPr>
      <w:r w:rsidRPr="00004F1B">
        <w:t xml:space="preserve">Coordinate with other civil society and the government to </w:t>
      </w:r>
      <w:r w:rsidR="007576BE" w:rsidRPr="00004F1B">
        <w:t xml:space="preserve">set priorities for the visit and ensure effective use of the limited time that mandate holders have for their visit. </w:t>
      </w:r>
    </w:p>
    <w:p w14:paraId="2D4B7BE0" w14:textId="56E926DA" w:rsidR="00C222D1" w:rsidRDefault="007576BE" w:rsidP="008B30AE">
      <w:pPr>
        <w:pStyle w:val="ListParagraph"/>
        <w:numPr>
          <w:ilvl w:val="0"/>
          <w:numId w:val="13"/>
        </w:numPr>
        <w:spacing w:after="80"/>
        <w:contextualSpacing w:val="0"/>
      </w:pPr>
      <w:r w:rsidRPr="00004F1B">
        <w:t>Raise awareness amongst civil society, affected communities, local government, and media about an upcoming visit.</w:t>
      </w:r>
    </w:p>
    <w:p w14:paraId="15C942C1" w14:textId="780F72FD" w:rsidR="007576BE" w:rsidRPr="00C222D1" w:rsidRDefault="007576BE" w:rsidP="00C222D1">
      <w:pPr>
        <w:pStyle w:val="ListParagraph"/>
        <w:numPr>
          <w:ilvl w:val="0"/>
          <w:numId w:val="13"/>
        </w:numPr>
        <w:contextualSpacing w:val="0"/>
      </w:pPr>
      <w:r w:rsidRPr="00C222D1">
        <w:t xml:space="preserve">Organize briefing sessions, roundtables, or other consultations with grassroots organizations, impacted populations, advocates, and other experts during the visit to facilitate mandate holders’ access to information, testimony, and other documentation of the human rights situation in a country. </w:t>
      </w:r>
    </w:p>
    <w:p w14:paraId="0ACC1449" w14:textId="38117980" w:rsidR="00CF4CEB" w:rsidRPr="00004F1B" w:rsidRDefault="00CF4CEB" w:rsidP="00F1259E">
      <w:pPr>
        <w:rPr>
          <w:rFonts w:cs="Times New Roman"/>
        </w:rPr>
      </w:pPr>
      <w:r w:rsidRPr="00004F1B">
        <w:rPr>
          <w:rFonts w:cs="Times New Roman"/>
        </w:rPr>
        <w:t>Engaging with Special Procedures’ country visits can provide a valuable opportunity to raise awareness both domestically and internationally of issues impacting women and girls with disabilities. Moreover, because mandate holder visits engage local and national government o</w:t>
      </w:r>
      <w:r w:rsidR="00FB7A9F" w:rsidRPr="00004F1B">
        <w:rPr>
          <w:rFonts w:cs="Times New Roman"/>
        </w:rPr>
        <w:t>fficials, they also present an opportunity for dialogue between advocates and government representatives.</w:t>
      </w:r>
    </w:p>
    <w:p w14:paraId="31A98B4A" w14:textId="78587B49" w:rsidR="007576BE" w:rsidRPr="00A661F0" w:rsidRDefault="00870506" w:rsidP="00F1259E">
      <w:pPr>
        <w:rPr>
          <w:rFonts w:cs="Times New Roman"/>
          <w:spacing w:val="-4"/>
        </w:rPr>
      </w:pPr>
      <w:r w:rsidRPr="00A661F0">
        <w:rPr>
          <w:rFonts w:cs="Times New Roman"/>
          <w:spacing w:val="-4"/>
        </w:rPr>
        <w:t xml:space="preserve">At the conclusion of a </w:t>
      </w:r>
      <w:r w:rsidR="00F1259E" w:rsidRPr="00A661F0">
        <w:rPr>
          <w:rFonts w:cs="Times New Roman"/>
          <w:spacing w:val="-4"/>
        </w:rPr>
        <w:t xml:space="preserve">country visit, the Special Procedure mandate holder will issue a statement with recommendations based on the findings of the visit, and within the next year, will also publish a written report. Advocates can use these statements and recommendations to develop media and advocacy strategies to push for </w:t>
      </w:r>
      <w:r w:rsidR="00F1259E" w:rsidRPr="00A661F0">
        <w:rPr>
          <w:spacing w:val="-4"/>
        </w:rPr>
        <w:t>implementation</w:t>
      </w:r>
      <w:r w:rsidR="00F1259E" w:rsidRPr="00A661F0">
        <w:rPr>
          <w:rFonts w:cs="Times New Roman"/>
          <w:spacing w:val="-4"/>
        </w:rPr>
        <w:t xml:space="preserve"> of the recommendations at the domestic level, as discussed in more detail in the section on “Follow-up and Implementation” below.</w:t>
      </w:r>
    </w:p>
    <w:p w14:paraId="6878E9E9" w14:textId="56F2D386" w:rsidR="001C1524" w:rsidRPr="00004F1B" w:rsidRDefault="000970CE" w:rsidP="001C1524">
      <w:pPr>
        <w:spacing w:after="0"/>
        <w:rPr>
          <w:rFonts w:cs="Times New Roman"/>
        </w:rPr>
      </w:pPr>
      <w:r w:rsidRPr="00004F1B">
        <w:rPr>
          <w:rFonts w:cs="Times New Roman"/>
        </w:rPr>
        <w:lastRenderedPageBreak/>
        <w:t>Although aimed at advocates in the United States,</w:t>
      </w:r>
      <w:r w:rsidR="00E03A4B" w:rsidRPr="00004F1B">
        <w:rPr>
          <w:rFonts w:cs="Times New Roman"/>
        </w:rPr>
        <w:t xml:space="preserve"> a publication by</w:t>
      </w:r>
      <w:r w:rsidRPr="00004F1B">
        <w:rPr>
          <w:rFonts w:cs="Times New Roman"/>
        </w:rPr>
        <w:t xml:space="preserve"> Columbia Law School’s Human Rights Institute, </w:t>
      </w:r>
      <w:hyperlink r:id="rId104" w:history="1">
        <w:r w:rsidRPr="00004F1B">
          <w:rPr>
            <w:rStyle w:val="Hyperlink"/>
            <w:rFonts w:cs="Times New Roman"/>
          </w:rPr>
          <w:t>Engaging U.N. Special Procedures to Advance Human Rights at Home</w:t>
        </w:r>
      </w:hyperlink>
      <w:r w:rsidRPr="00004F1B">
        <w:rPr>
          <w:rFonts w:cs="Times New Roman"/>
        </w:rPr>
        <w:t>,</w:t>
      </w:r>
      <w:r w:rsidRPr="00004F1B">
        <w:rPr>
          <w:rStyle w:val="FootnoteReference"/>
          <w:rFonts w:cs="Times New Roman"/>
        </w:rPr>
        <w:footnoteReference w:id="18"/>
      </w:r>
      <w:r w:rsidRPr="00004F1B">
        <w:rPr>
          <w:rFonts w:cs="Times New Roman"/>
        </w:rPr>
        <w:t xml:space="preserve"> contains additional, valuable insight on maximizing country visits by Special Procedure mandate holders. </w:t>
      </w:r>
      <w:r w:rsidR="007B0027" w:rsidRPr="00004F1B">
        <w:rPr>
          <w:rFonts w:cs="Times New Roman"/>
        </w:rPr>
        <w:t>A list of forthcoming country visits by Special Procedure mandate holders can be found here:</w:t>
      </w:r>
    </w:p>
    <w:p w14:paraId="52844053" w14:textId="377C6994" w:rsidR="000970CE" w:rsidRPr="00004F1B" w:rsidRDefault="00F349FA" w:rsidP="001C1524">
      <w:pPr>
        <w:spacing w:after="0"/>
        <w:rPr>
          <w:rFonts w:cs="Times New Roman"/>
        </w:rPr>
      </w:pPr>
      <w:hyperlink r:id="rId105" w:history="1">
        <w:r w:rsidR="007B0027" w:rsidRPr="00004F1B">
          <w:rPr>
            <w:rStyle w:val="Hyperlink"/>
            <w:rFonts w:cs="Times New Roman"/>
          </w:rPr>
          <w:t>http://spinternet.ohchr.org/_Layouts/SpecialProceduresInternet/Forthcomingcountryvisits.aspx</w:t>
        </w:r>
      </w:hyperlink>
      <w:r w:rsidR="007B0027" w:rsidRPr="00004F1B">
        <w:rPr>
          <w:rFonts w:cs="Times New Roman"/>
        </w:rPr>
        <w:t xml:space="preserve">. </w:t>
      </w:r>
    </w:p>
    <w:p w14:paraId="3B5F535F" w14:textId="0AA3D7C4" w:rsidR="00ED5544" w:rsidRPr="00AB12C9" w:rsidRDefault="004B254B" w:rsidP="00871F69">
      <w:pPr>
        <w:pStyle w:val="Heading3"/>
        <w:spacing w:before="480"/>
      </w:pPr>
      <w:r w:rsidRPr="00AB12C9">
        <w:t>T</w:t>
      </w:r>
      <w:r w:rsidR="00ED5544" w:rsidRPr="00AB12C9">
        <w:t xml:space="preserve">hematic </w:t>
      </w:r>
      <w:r w:rsidRPr="00AB12C9">
        <w:t>R</w:t>
      </w:r>
      <w:r w:rsidR="00ED5544" w:rsidRPr="00AB12C9">
        <w:t xml:space="preserve">eports </w:t>
      </w:r>
    </w:p>
    <w:p w14:paraId="63E88C67" w14:textId="77777777" w:rsidR="00442AC5" w:rsidRPr="00004F1B" w:rsidRDefault="00F1259E" w:rsidP="000C1825">
      <w:pPr>
        <w:rPr>
          <w:rFonts w:cs="Times New Roman"/>
        </w:rPr>
      </w:pPr>
      <w:r w:rsidRPr="00004F1B">
        <w:rPr>
          <w:rFonts w:cs="Times New Roman"/>
        </w:rPr>
        <w:t xml:space="preserve">Civil society also has a role to play in </w:t>
      </w:r>
      <w:r w:rsidR="00442AC5" w:rsidRPr="00004F1B">
        <w:rPr>
          <w:rFonts w:cs="Times New Roman"/>
        </w:rPr>
        <w:t>supporting</w:t>
      </w:r>
      <w:r w:rsidRPr="00004F1B">
        <w:rPr>
          <w:rFonts w:cs="Times New Roman"/>
        </w:rPr>
        <w:t xml:space="preserve"> Special Procedure mandate holders’ </w:t>
      </w:r>
      <w:r w:rsidR="00442AC5" w:rsidRPr="00004F1B">
        <w:rPr>
          <w:rFonts w:cs="Times New Roman"/>
        </w:rPr>
        <w:t xml:space="preserve">development of </w:t>
      </w:r>
      <w:r w:rsidRPr="00004F1B">
        <w:rPr>
          <w:rFonts w:cs="Times New Roman"/>
        </w:rPr>
        <w:t xml:space="preserve">thematic reports. </w:t>
      </w:r>
      <w:r w:rsidR="00073E37" w:rsidRPr="00004F1B">
        <w:rPr>
          <w:rFonts w:cs="Times New Roman"/>
        </w:rPr>
        <w:t>As with country visits, civil society can</w:t>
      </w:r>
      <w:r w:rsidR="00442AC5" w:rsidRPr="00004F1B">
        <w:rPr>
          <w:rFonts w:cs="Times New Roman"/>
        </w:rPr>
        <w:t xml:space="preserve"> suggest or</w:t>
      </w:r>
      <w:r w:rsidR="00073E37" w:rsidRPr="00004F1B">
        <w:rPr>
          <w:rFonts w:cs="Times New Roman"/>
        </w:rPr>
        <w:t xml:space="preserve"> encourage </w:t>
      </w:r>
      <w:r w:rsidR="00442AC5" w:rsidRPr="00004F1B">
        <w:rPr>
          <w:rFonts w:cs="Times New Roman"/>
        </w:rPr>
        <w:t xml:space="preserve">a mandate holder to take up a thematic issue. </w:t>
      </w:r>
    </w:p>
    <w:p w14:paraId="13BA0571" w14:textId="0BF271D7" w:rsidR="00F1259E" w:rsidRPr="00004F1B" w:rsidRDefault="00442AC5" w:rsidP="00364F87">
      <w:pPr>
        <w:rPr>
          <w:rFonts w:cs="Times New Roman"/>
        </w:rPr>
      </w:pPr>
      <w:r w:rsidRPr="00004F1B">
        <w:rPr>
          <w:rFonts w:cs="Times New Roman"/>
        </w:rPr>
        <w:t xml:space="preserve">Civil society can also provide information on key human rights issues to inform the development of a Special Procedures thematic report. </w:t>
      </w:r>
      <w:r w:rsidR="00EC19C7" w:rsidRPr="00004F1B">
        <w:rPr>
          <w:rFonts w:cs="Times New Roman"/>
        </w:rPr>
        <w:t xml:space="preserve">In the context of developing their thematic reports, Special Procedures will often issue calls for written submissions. </w:t>
      </w:r>
      <w:r w:rsidR="007C3E1C" w:rsidRPr="00004F1B">
        <w:rPr>
          <w:rFonts w:cs="Times New Roman"/>
        </w:rPr>
        <w:t xml:space="preserve">Sometimes mandate holders will use questionnaires to guide the content of the information they seek from civil </w:t>
      </w:r>
      <w:r w:rsidR="00C03A86" w:rsidRPr="00004F1B">
        <w:rPr>
          <w:rFonts w:cs="Times New Roman"/>
        </w:rPr>
        <w:t>society and other stakeholders. I</w:t>
      </w:r>
      <w:r w:rsidR="007C3E1C" w:rsidRPr="00004F1B">
        <w:rPr>
          <w:rFonts w:cs="Times New Roman"/>
        </w:rPr>
        <w:t xml:space="preserve">n other instances, </w:t>
      </w:r>
      <w:r w:rsidR="00895DC8" w:rsidRPr="00004F1B">
        <w:rPr>
          <w:rFonts w:cs="Times New Roman"/>
        </w:rPr>
        <w:t xml:space="preserve">they will </w:t>
      </w:r>
      <w:r w:rsidR="00364F87" w:rsidRPr="00004F1B">
        <w:rPr>
          <w:rFonts w:cs="Times New Roman"/>
        </w:rPr>
        <w:t>issue a more general call for written submissions (similar to the call for submissions by U</w:t>
      </w:r>
      <w:r w:rsidR="009703DE" w:rsidRPr="00004F1B">
        <w:rPr>
          <w:rFonts w:cs="Times New Roman"/>
        </w:rPr>
        <w:t>.</w:t>
      </w:r>
      <w:r w:rsidR="00364F87" w:rsidRPr="00004F1B">
        <w:rPr>
          <w:rFonts w:cs="Times New Roman"/>
        </w:rPr>
        <w:t>N</w:t>
      </w:r>
      <w:r w:rsidR="009703DE" w:rsidRPr="00004F1B">
        <w:rPr>
          <w:rFonts w:cs="Times New Roman"/>
        </w:rPr>
        <w:t>.</w:t>
      </w:r>
      <w:r w:rsidR="00364F87" w:rsidRPr="00004F1B">
        <w:rPr>
          <w:rFonts w:cs="Times New Roman"/>
        </w:rPr>
        <w:t xml:space="preserve"> treaty bodies in developing </w:t>
      </w:r>
      <w:r w:rsidR="00C03A86" w:rsidRPr="00004F1B">
        <w:rPr>
          <w:rFonts w:cs="Times New Roman"/>
        </w:rPr>
        <w:t>General Comments). For these latter submissions, advocates should consider submitting the type of information discussed in the section on “</w:t>
      </w:r>
      <w:r w:rsidR="000C629C" w:rsidRPr="00004F1B">
        <w:rPr>
          <w:rFonts w:cs="Times New Roman"/>
        </w:rPr>
        <w:t>Written Submissions to U.N. Human Rights Mechanisms</w:t>
      </w:r>
      <w:r w:rsidR="007A2E4B" w:rsidRPr="00004F1B">
        <w:rPr>
          <w:rFonts w:cs="Times New Roman"/>
        </w:rPr>
        <w:t>,</w:t>
      </w:r>
      <w:r w:rsidR="000C629C" w:rsidRPr="00004F1B">
        <w:rPr>
          <w:rFonts w:cs="Times New Roman"/>
        </w:rPr>
        <w:t>”</w:t>
      </w:r>
      <w:r w:rsidR="007A2E4B" w:rsidRPr="00004F1B">
        <w:rPr>
          <w:rFonts w:cs="Times New Roman"/>
        </w:rPr>
        <w:t xml:space="preserve"> in </w:t>
      </w:r>
      <w:r w:rsidR="005568EA">
        <w:rPr>
          <w:rFonts w:cs="Times New Roman"/>
        </w:rPr>
        <w:t>Chapter 3</w:t>
      </w:r>
      <w:r w:rsidR="007A2E4B" w:rsidRPr="00004F1B">
        <w:rPr>
          <w:rFonts w:cs="Times New Roman"/>
        </w:rPr>
        <w:t>,</w:t>
      </w:r>
      <w:r w:rsidR="000C629C" w:rsidRPr="00004F1B">
        <w:rPr>
          <w:rFonts w:cs="Times New Roman"/>
        </w:rPr>
        <w:t xml:space="preserve"> below.</w:t>
      </w:r>
    </w:p>
    <w:p w14:paraId="67652ADF" w14:textId="1DB339C0" w:rsidR="0081131C" w:rsidRPr="00004F1B" w:rsidRDefault="0081131C" w:rsidP="00364F87">
      <w:pPr>
        <w:rPr>
          <w:rFonts w:cs="Times New Roman"/>
        </w:rPr>
      </w:pPr>
      <w:r w:rsidRPr="00004F1B">
        <w:rPr>
          <w:rFonts w:cs="Times New Roman"/>
        </w:rPr>
        <w:t>Similar to the treaty bodies’ General Comments, Special Procedure thematic reports provide persuasive interpretations of the normative content of substantive human rights issues</w:t>
      </w:r>
      <w:r w:rsidR="00146274" w:rsidRPr="00004F1B">
        <w:rPr>
          <w:rFonts w:cs="Times New Roman"/>
        </w:rPr>
        <w:t xml:space="preserve"> and</w:t>
      </w:r>
      <w:r w:rsidRPr="00004F1B">
        <w:rPr>
          <w:rFonts w:cs="Times New Roman"/>
        </w:rPr>
        <w:t xml:space="preserve"> offer guidance on implementation </w:t>
      </w:r>
      <w:r w:rsidR="00146274" w:rsidRPr="00004F1B">
        <w:rPr>
          <w:rFonts w:cs="Times New Roman"/>
        </w:rPr>
        <w:t xml:space="preserve">of these rights. Moreover, while not legally binding, </w:t>
      </w:r>
      <w:r w:rsidR="00DD0004" w:rsidRPr="00004F1B">
        <w:rPr>
          <w:rFonts w:cs="Times New Roman"/>
        </w:rPr>
        <w:t>these thematic reports bear on the human rights obligations of all U.N. member states, regardless of what treaties they have ratified. Accordingly,</w:t>
      </w:r>
      <w:r w:rsidRPr="00004F1B">
        <w:rPr>
          <w:rFonts w:cs="Times New Roman"/>
        </w:rPr>
        <w:t xml:space="preserve"> </w:t>
      </w:r>
      <w:r w:rsidR="00CF4CEB" w:rsidRPr="00004F1B">
        <w:rPr>
          <w:rFonts w:cs="Times New Roman"/>
        </w:rPr>
        <w:t xml:space="preserve">contributing to </w:t>
      </w:r>
      <w:r w:rsidRPr="00004F1B">
        <w:rPr>
          <w:rFonts w:cs="Times New Roman"/>
        </w:rPr>
        <w:t>this process can provide a valuable opportunity to raise issues of concern to women and girls with disabilities</w:t>
      </w:r>
      <w:r w:rsidR="00DD0004" w:rsidRPr="00004F1B">
        <w:rPr>
          <w:rFonts w:cs="Times New Roman"/>
        </w:rPr>
        <w:t>,</w:t>
      </w:r>
      <w:r w:rsidRPr="00004F1B">
        <w:rPr>
          <w:rFonts w:cs="Times New Roman"/>
        </w:rPr>
        <w:t xml:space="preserve"> </w:t>
      </w:r>
      <w:r w:rsidR="00DD0004" w:rsidRPr="00004F1B">
        <w:rPr>
          <w:rFonts w:cs="Times New Roman"/>
        </w:rPr>
        <w:t xml:space="preserve">especially in the context of thematic issues where the impact on </w:t>
      </w:r>
      <w:r w:rsidRPr="00004F1B">
        <w:rPr>
          <w:rFonts w:cs="Times New Roman"/>
        </w:rPr>
        <w:t>women and girls with disabilities might otherwise be inadvertently overlooked.</w:t>
      </w:r>
    </w:p>
    <w:p w14:paraId="323DE2A5" w14:textId="77777777" w:rsidR="001C1524" w:rsidRPr="00004F1B" w:rsidRDefault="00CF2584" w:rsidP="00AB12C9">
      <w:r w:rsidRPr="00004F1B">
        <w:t xml:space="preserve">Special Procedure mandate holders will also occasionally organize or participate in regional or global consultations with civil society in the context of developing their thematic reports. Participation in these consultative processes can allow advocates an additional opportunity to engage formally and informally with Special Procedure mandate holders to raise the profile of issues of importance to women and girls with disabilities.  </w:t>
      </w:r>
    </w:p>
    <w:p w14:paraId="2C5F8EC1" w14:textId="4B4A6C61" w:rsidR="00826C6F" w:rsidRPr="00004F1B" w:rsidRDefault="00F349FA" w:rsidP="001C1524">
      <w:pPr>
        <w:rPr>
          <w:rFonts w:cs="Times New Roman"/>
        </w:rPr>
      </w:pPr>
      <w:hyperlink r:id="rId106" w:history="1">
        <w:r w:rsidR="000970CE" w:rsidRPr="00004F1B">
          <w:rPr>
            <w:rStyle w:val="Hyperlink"/>
            <w:rFonts w:cs="Times New Roman"/>
          </w:rPr>
          <w:t>Engaging U.N. Special Procedures to Advance Human Rights at Home</w:t>
        </w:r>
      </w:hyperlink>
      <w:r w:rsidR="000970CE" w:rsidRPr="00004F1B">
        <w:rPr>
          <w:rStyle w:val="FootnoteReference"/>
          <w:rFonts w:cs="Times New Roman"/>
        </w:rPr>
        <w:footnoteReference w:id="19"/>
      </w:r>
      <w:r w:rsidR="000970CE" w:rsidRPr="00004F1B">
        <w:rPr>
          <w:rFonts w:cs="Times New Roman"/>
        </w:rPr>
        <w:t xml:space="preserve"> contains additional information on how civil society can contribute to the development of thematic reports by Special Procedure mandate holders. </w:t>
      </w:r>
    </w:p>
    <w:p w14:paraId="26C89F19" w14:textId="28EBA3A1" w:rsidR="00ED5544" w:rsidRPr="00AB12C9" w:rsidRDefault="00ED5544" w:rsidP="00931E37">
      <w:pPr>
        <w:pStyle w:val="Heading3"/>
      </w:pPr>
      <w:r w:rsidRPr="00AB12C9">
        <w:t xml:space="preserve">Urgent </w:t>
      </w:r>
      <w:r w:rsidR="004B254B" w:rsidRPr="00AB12C9">
        <w:t>Communications</w:t>
      </w:r>
    </w:p>
    <w:p w14:paraId="14904DDF" w14:textId="6ADEF430" w:rsidR="00ED5544" w:rsidRPr="00004F1B" w:rsidRDefault="0061249B" w:rsidP="00DD4F31">
      <w:pPr>
        <w:rPr>
          <w:rFonts w:cs="Times New Roman"/>
        </w:rPr>
      </w:pPr>
      <w:r w:rsidRPr="00004F1B">
        <w:rPr>
          <w:rFonts w:cs="Times New Roman"/>
        </w:rPr>
        <w:t xml:space="preserve">To initiate an urgent communication, civil society can submit information to a Special Procedures mandate holder about human rights violations that have occurred, are ongoing, or are highly likely to occur. </w:t>
      </w:r>
      <w:r w:rsidR="00ED5544" w:rsidRPr="00004F1B">
        <w:rPr>
          <w:rFonts w:cs="Times New Roman"/>
          <w:lang w:eastAsia="en-US"/>
        </w:rPr>
        <w:t xml:space="preserve">In order for a complaint to be assessed, the following information </w:t>
      </w:r>
      <w:r w:rsidRPr="00004F1B">
        <w:rPr>
          <w:rFonts w:cs="Times New Roman"/>
          <w:lang w:eastAsia="en-US"/>
        </w:rPr>
        <w:t>must be sent to the mandate holder</w:t>
      </w:r>
      <w:r w:rsidR="00ED5544" w:rsidRPr="00004F1B">
        <w:rPr>
          <w:rFonts w:cs="Times New Roman"/>
          <w:lang w:eastAsia="en-US"/>
        </w:rPr>
        <w:t>:</w:t>
      </w:r>
    </w:p>
    <w:p w14:paraId="7F08275E" w14:textId="77777777" w:rsidR="00ED5544" w:rsidRPr="00004F1B" w:rsidRDefault="00ED5544" w:rsidP="00C222D1">
      <w:pPr>
        <w:pStyle w:val="ListParagraph"/>
        <w:numPr>
          <w:ilvl w:val="0"/>
          <w:numId w:val="10"/>
        </w:numPr>
        <w:rPr>
          <w:lang w:eastAsia="en-US"/>
        </w:rPr>
      </w:pPr>
      <w:r w:rsidRPr="00004F1B">
        <w:rPr>
          <w:lang w:eastAsia="en-US"/>
        </w:rPr>
        <w:t>Identification of the alleged victim(s).</w:t>
      </w:r>
    </w:p>
    <w:p w14:paraId="76DB4CA9" w14:textId="77777777" w:rsidR="00ED5544" w:rsidRPr="00004F1B" w:rsidRDefault="00ED5544" w:rsidP="00C222D1">
      <w:pPr>
        <w:pStyle w:val="ListParagraph"/>
        <w:numPr>
          <w:ilvl w:val="0"/>
          <w:numId w:val="10"/>
        </w:numPr>
        <w:rPr>
          <w:lang w:eastAsia="en-US"/>
        </w:rPr>
      </w:pPr>
      <w:r w:rsidRPr="00004F1B">
        <w:rPr>
          <w:bCs/>
          <w:lang w:eastAsia="en-US"/>
        </w:rPr>
        <w:t>Identification of the alleged perpetrators of the violation (if known), including</w:t>
      </w:r>
      <w:r w:rsidRPr="00004F1B">
        <w:rPr>
          <w:lang w:eastAsia="en-US"/>
        </w:rPr>
        <w:t> substantiated information on all the actors involved, including non-state actors if relevant.</w:t>
      </w:r>
    </w:p>
    <w:p w14:paraId="5618F7FD" w14:textId="77A217E3" w:rsidR="00ED5544" w:rsidRPr="00004F1B" w:rsidRDefault="00ED5544" w:rsidP="00C222D1">
      <w:pPr>
        <w:pStyle w:val="ListParagraph"/>
        <w:numPr>
          <w:ilvl w:val="0"/>
          <w:numId w:val="10"/>
        </w:numPr>
        <w:rPr>
          <w:lang w:eastAsia="en-US"/>
        </w:rPr>
      </w:pPr>
      <w:r w:rsidRPr="00004F1B">
        <w:rPr>
          <w:lang w:eastAsia="en-US"/>
        </w:rPr>
        <w:t>Identification of the person(s) or organization(s) submitting the communication, if different from the victim (information</w:t>
      </w:r>
      <w:r w:rsidR="00C60AA6" w:rsidRPr="00004F1B">
        <w:rPr>
          <w:lang w:eastAsia="en-US"/>
        </w:rPr>
        <w:t xml:space="preserve"> about the author of the communication</w:t>
      </w:r>
      <w:r w:rsidRPr="00004F1B">
        <w:rPr>
          <w:lang w:eastAsia="en-US"/>
        </w:rPr>
        <w:t xml:space="preserve"> will be kept confidential).</w:t>
      </w:r>
      <w:r w:rsidR="00A1164A" w:rsidRPr="00004F1B">
        <w:rPr>
          <w:lang w:eastAsia="en-US"/>
        </w:rPr>
        <w:t xml:space="preserve">  </w:t>
      </w:r>
    </w:p>
    <w:p w14:paraId="28BAF152" w14:textId="3A8E6E59" w:rsidR="00ED5544" w:rsidRPr="00004F1B" w:rsidRDefault="00ED5544" w:rsidP="00C222D1">
      <w:pPr>
        <w:pStyle w:val="ListParagraph"/>
        <w:numPr>
          <w:ilvl w:val="0"/>
          <w:numId w:val="10"/>
        </w:numPr>
        <w:rPr>
          <w:lang w:eastAsia="en-US"/>
        </w:rPr>
      </w:pPr>
      <w:r w:rsidRPr="00004F1B">
        <w:rPr>
          <w:bCs/>
          <w:lang w:eastAsia="en-US"/>
        </w:rPr>
        <w:lastRenderedPageBreak/>
        <w:t>Date, place</w:t>
      </w:r>
      <w:r w:rsidR="0061249B" w:rsidRPr="00004F1B">
        <w:rPr>
          <w:bCs/>
          <w:lang w:eastAsia="en-US"/>
        </w:rPr>
        <w:t>,</w:t>
      </w:r>
      <w:r w:rsidRPr="00004F1B">
        <w:rPr>
          <w:bCs/>
          <w:lang w:eastAsia="en-US"/>
        </w:rPr>
        <w:t xml:space="preserve"> and detailed description of the circumstances of the incident(s) or violation.</w:t>
      </w:r>
      <w:r w:rsidRPr="00004F1B">
        <w:rPr>
          <w:lang w:eastAsia="en-US"/>
        </w:rPr>
        <w:t> The information submitted can refer to violations that are said to have already occurred,</w:t>
      </w:r>
      <w:r w:rsidR="00EE41C0" w:rsidRPr="00004F1B">
        <w:rPr>
          <w:lang w:eastAsia="en-US"/>
        </w:rPr>
        <w:t xml:space="preserve"> violations</w:t>
      </w:r>
      <w:r w:rsidRPr="00004F1B">
        <w:rPr>
          <w:lang w:eastAsia="en-US"/>
        </w:rPr>
        <w:t xml:space="preserve"> that are ongoing or about to occur</w:t>
      </w:r>
      <w:r w:rsidR="00EE41C0" w:rsidRPr="00004F1B">
        <w:rPr>
          <w:lang w:eastAsia="en-US"/>
        </w:rPr>
        <w:t>, or (potential) violations as a result of problematic laws, policies, or pending bills</w:t>
      </w:r>
      <w:r w:rsidRPr="00004F1B">
        <w:rPr>
          <w:lang w:eastAsia="en-US"/>
        </w:rPr>
        <w:t>.</w:t>
      </w:r>
    </w:p>
    <w:p w14:paraId="46F68912" w14:textId="000C872A" w:rsidR="0011616E" w:rsidRPr="00004F1B" w:rsidRDefault="0011616E" w:rsidP="00FF530B">
      <w:pPr>
        <w:rPr>
          <w:rFonts w:cs="Times New Roman"/>
        </w:rPr>
      </w:pPr>
      <w:r w:rsidRPr="00004F1B">
        <w:rPr>
          <w:rFonts w:cs="Times New Roman"/>
        </w:rPr>
        <w:t xml:space="preserve">The Special Procedures branch of the OHCHR has recently launched an online process to submit urgent communications. To submit communications online and for additional information about this process, visit </w:t>
      </w:r>
      <w:hyperlink r:id="rId107" w:history="1">
        <w:r w:rsidR="00E128D4" w:rsidRPr="00004F1B">
          <w:rPr>
            <w:rStyle w:val="Hyperlink"/>
            <w:rFonts w:cs="Times New Roman"/>
          </w:rPr>
          <w:t>https://spsubmission.ohchr.org/</w:t>
        </w:r>
      </w:hyperlink>
      <w:r w:rsidRPr="00004F1B">
        <w:rPr>
          <w:rFonts w:cs="Times New Roman"/>
        </w:rPr>
        <w:t>.</w:t>
      </w:r>
      <w:r w:rsidR="00E128D4" w:rsidRPr="00004F1B">
        <w:rPr>
          <w:rFonts w:cs="Times New Roman"/>
        </w:rPr>
        <w:t xml:space="preserve"> </w:t>
      </w:r>
      <w:r w:rsidRPr="00004F1B">
        <w:rPr>
          <w:rFonts w:cs="Times New Roman"/>
        </w:rPr>
        <w:t xml:space="preserve">  </w:t>
      </w:r>
    </w:p>
    <w:p w14:paraId="208A1F3C" w14:textId="1DF0EADF" w:rsidR="001C5678" w:rsidRPr="00004F1B" w:rsidRDefault="0011616E" w:rsidP="00FF530B">
      <w:pPr>
        <w:rPr>
          <w:rFonts w:cs="Times New Roman"/>
        </w:rPr>
      </w:pPr>
      <w:r w:rsidRPr="00004F1B">
        <w:rPr>
          <w:rFonts w:cs="Times New Roman"/>
        </w:rPr>
        <w:t xml:space="preserve">Note that advocates have 24 hours to submit information through the online communications form once the process is initiated. If the information is not submitted within this 24-hour window, advocates will need to restart the process of submission. Thus, it is a good idea to gather all necessary information prior to beginning the process of submission. </w:t>
      </w:r>
      <w:r w:rsidR="006E54D5" w:rsidRPr="00004F1B">
        <w:rPr>
          <w:rFonts w:cs="Times New Roman"/>
        </w:rPr>
        <w:t xml:space="preserve">It is also a good idea for advocates to contact the office(s) of the relevant Special Procedure mandate holder(s) via email to alert them that an urgent communication has been submitted. </w:t>
      </w:r>
    </w:p>
    <w:p w14:paraId="5D8796F4" w14:textId="62B57A35" w:rsidR="0061249B" w:rsidRPr="00004F1B" w:rsidRDefault="0011616E" w:rsidP="00DD4F31">
      <w:pPr>
        <w:rPr>
          <w:rFonts w:cs="Times New Roman"/>
        </w:rPr>
      </w:pPr>
      <w:r w:rsidRPr="00004F1B">
        <w:rPr>
          <w:rFonts w:cs="Times New Roman"/>
        </w:rPr>
        <w:t>Submission through the online process is highly encouraged, but i</w:t>
      </w:r>
      <w:r w:rsidR="0061249B" w:rsidRPr="00004F1B">
        <w:rPr>
          <w:rFonts w:cs="Times New Roman"/>
        </w:rPr>
        <w:t xml:space="preserve">nformation for urgent requests </w:t>
      </w:r>
      <w:r w:rsidRPr="00004F1B">
        <w:rPr>
          <w:rFonts w:cs="Times New Roman"/>
        </w:rPr>
        <w:t>can also be sent</w:t>
      </w:r>
      <w:r w:rsidR="0061249B" w:rsidRPr="00004F1B">
        <w:rPr>
          <w:rFonts w:cs="Times New Roman"/>
        </w:rPr>
        <w:t xml:space="preserve"> by postal mail to:</w:t>
      </w:r>
    </w:p>
    <w:p w14:paraId="06BD4C84" w14:textId="272D11E3" w:rsidR="00BA3EC3" w:rsidRPr="00004F1B" w:rsidRDefault="0061249B" w:rsidP="00E31630">
      <w:pPr>
        <w:spacing w:after="0"/>
        <w:jc w:val="left"/>
        <w:rPr>
          <w:rFonts w:cs="Times New Roman"/>
        </w:rPr>
      </w:pPr>
      <w:r w:rsidRPr="00004F1B">
        <w:rPr>
          <w:rFonts w:cs="Times New Roman"/>
        </w:rPr>
        <w:t>OHCHR-UNOG </w:t>
      </w:r>
      <w:r w:rsidRPr="00004F1B">
        <w:rPr>
          <w:rFonts w:cs="Times New Roman"/>
        </w:rPr>
        <w:br/>
        <w:t>8-14 Avenue de la Paix </w:t>
      </w:r>
      <w:r w:rsidRPr="00004F1B">
        <w:rPr>
          <w:rFonts w:cs="Times New Roman"/>
        </w:rPr>
        <w:br/>
        <w:t>1211 Geneva 10 </w:t>
      </w:r>
      <w:r w:rsidRPr="00004F1B">
        <w:rPr>
          <w:rFonts w:cs="Times New Roman"/>
        </w:rPr>
        <w:br/>
        <w:t>Switzerland</w:t>
      </w:r>
    </w:p>
    <w:p w14:paraId="56FAFCE2" w14:textId="1D560F1F" w:rsidR="00A1164A" w:rsidRPr="00004F1B" w:rsidRDefault="00BA3EC3" w:rsidP="00E31630">
      <w:pPr>
        <w:jc w:val="left"/>
        <w:rPr>
          <w:rFonts w:cs="Times New Roman"/>
        </w:rPr>
      </w:pPr>
      <w:r w:rsidRPr="00004F1B">
        <w:rPr>
          <w:rFonts w:cs="Times New Roman"/>
        </w:rPr>
        <w:t>Attn: [indicate the Special Procedure mandate holder(s) to whom the information is directed]</w:t>
      </w:r>
    </w:p>
    <w:p w14:paraId="0F1D2407" w14:textId="500A297A" w:rsidR="000327A4" w:rsidRPr="00004F1B" w:rsidRDefault="001C5678" w:rsidP="00DD4F31">
      <w:pPr>
        <w:rPr>
          <w:rFonts w:cs="Times New Roman"/>
        </w:rPr>
      </w:pPr>
      <w:r w:rsidRPr="00004F1B">
        <w:rPr>
          <w:rFonts w:cs="Times New Roman"/>
        </w:rPr>
        <w:t>There are a few advantages to pursuing this mechanism over filing an individual complaint with a U</w:t>
      </w:r>
      <w:r w:rsidR="009703DE" w:rsidRPr="00004F1B">
        <w:rPr>
          <w:rFonts w:cs="Times New Roman"/>
        </w:rPr>
        <w:t>.</w:t>
      </w:r>
      <w:r w:rsidRPr="00004F1B">
        <w:rPr>
          <w:rFonts w:cs="Times New Roman"/>
        </w:rPr>
        <w:t>N</w:t>
      </w:r>
      <w:r w:rsidR="009703DE" w:rsidRPr="00004F1B">
        <w:rPr>
          <w:rFonts w:cs="Times New Roman"/>
        </w:rPr>
        <w:t>.</w:t>
      </w:r>
      <w:r w:rsidRPr="00004F1B">
        <w:rPr>
          <w:rFonts w:cs="Times New Roman"/>
        </w:rPr>
        <w:t xml:space="preserve"> treaty body. </w:t>
      </w:r>
      <w:r w:rsidR="00EF70A8" w:rsidRPr="00004F1B">
        <w:rPr>
          <w:rFonts w:cs="Times New Roman"/>
        </w:rPr>
        <w:t>Unlike individual complaints before a treaty body, there is no requirement that domestic remedies be exhausted before submitting an urgent communication. Additionally, any U.N. member State may be the object of such a communication</w:t>
      </w:r>
      <w:r w:rsidR="006D4C1E" w:rsidRPr="00004F1B">
        <w:rPr>
          <w:rFonts w:cs="Times New Roman"/>
        </w:rPr>
        <w:t>—</w:t>
      </w:r>
      <w:r w:rsidR="00EF70A8" w:rsidRPr="00004F1B">
        <w:rPr>
          <w:rFonts w:cs="Times New Roman"/>
        </w:rPr>
        <w:t xml:space="preserve">there </w:t>
      </w:r>
      <w:r w:rsidR="006D4C1E" w:rsidRPr="00004F1B">
        <w:rPr>
          <w:rFonts w:cs="Times New Roman"/>
        </w:rPr>
        <w:t>is no requirement that a State have ratified a treaty or</w:t>
      </w:r>
      <w:r w:rsidR="00EF70A8" w:rsidRPr="00004F1B">
        <w:rPr>
          <w:rFonts w:cs="Times New Roman"/>
        </w:rPr>
        <w:t xml:space="preserve"> that a State recognize the authority of the mandate holder to follow up on urgent communications.</w:t>
      </w:r>
      <w:r w:rsidR="00972AC4" w:rsidRPr="00004F1B">
        <w:rPr>
          <w:rFonts w:cs="Times New Roman"/>
        </w:rPr>
        <w:t xml:space="preserve"> </w:t>
      </w:r>
      <w:r w:rsidRPr="00004F1B">
        <w:rPr>
          <w:rFonts w:cs="Times New Roman"/>
        </w:rPr>
        <w:t xml:space="preserve">Because of the lack of procedural hurdles, and the fact that Special Procedure mandate holders may issue urgent communications in situations where there is imminent risk of a human rights violation or where the violations are ongoing, this procedure may also move more quickly than an individual complaint. </w:t>
      </w:r>
    </w:p>
    <w:p w14:paraId="57D5D027" w14:textId="088BF5ED" w:rsidR="00EF70A8" w:rsidRDefault="001C5678" w:rsidP="00DD4F31">
      <w:pPr>
        <w:rPr>
          <w:rFonts w:cs="Times New Roman"/>
        </w:rPr>
      </w:pPr>
      <w:r w:rsidRPr="00004F1B">
        <w:rPr>
          <w:rFonts w:cs="Times New Roman"/>
        </w:rPr>
        <w:t>Howev</w:t>
      </w:r>
      <w:r w:rsidR="000327A4" w:rsidRPr="00004F1B">
        <w:rPr>
          <w:rFonts w:cs="Times New Roman"/>
        </w:rPr>
        <w:t xml:space="preserve">er, it is worth noting that </w:t>
      </w:r>
      <w:r w:rsidR="00916D34" w:rsidRPr="00004F1B">
        <w:rPr>
          <w:rFonts w:cs="Times New Roman"/>
        </w:rPr>
        <w:t xml:space="preserve">an urgent communication </w:t>
      </w:r>
      <w:r w:rsidR="006D010D" w:rsidRPr="00004F1B">
        <w:rPr>
          <w:rFonts w:cs="Times New Roman"/>
        </w:rPr>
        <w:t xml:space="preserve">to a Special Procedure </w:t>
      </w:r>
      <w:r w:rsidR="00916D34" w:rsidRPr="00004F1B">
        <w:rPr>
          <w:rFonts w:cs="Times New Roman"/>
        </w:rPr>
        <w:t>is</w:t>
      </w:r>
      <w:r w:rsidR="000327A4" w:rsidRPr="00004F1B">
        <w:rPr>
          <w:rFonts w:cs="Times New Roman"/>
        </w:rPr>
        <w:t xml:space="preserve"> </w:t>
      </w:r>
      <w:r w:rsidR="000848A7" w:rsidRPr="00004F1B">
        <w:rPr>
          <w:rFonts w:cs="Times New Roman"/>
        </w:rPr>
        <w:t>not as effective for advocating for legislative or policy changes to prevent future such violations</w:t>
      </w:r>
      <w:r w:rsidR="008555B2" w:rsidRPr="00004F1B">
        <w:rPr>
          <w:rFonts w:cs="Times New Roman"/>
        </w:rPr>
        <w:t xml:space="preserve"> than an individual complaint decision</w:t>
      </w:r>
      <w:r w:rsidR="000327A4" w:rsidRPr="00004F1B">
        <w:rPr>
          <w:rFonts w:cs="Times New Roman"/>
        </w:rPr>
        <w:t xml:space="preserve"> </w:t>
      </w:r>
      <w:r w:rsidR="006D010D" w:rsidRPr="00004F1B">
        <w:rPr>
          <w:rFonts w:cs="Times New Roman"/>
        </w:rPr>
        <w:t>by a treaty body</w:t>
      </w:r>
      <w:r w:rsidR="000848A7" w:rsidRPr="00004F1B">
        <w:rPr>
          <w:rFonts w:cs="Times New Roman"/>
        </w:rPr>
        <w:t>,</w:t>
      </w:r>
      <w:r w:rsidR="006D010D" w:rsidRPr="00004F1B">
        <w:rPr>
          <w:rFonts w:cs="Times New Roman"/>
        </w:rPr>
        <w:t xml:space="preserve"> </w:t>
      </w:r>
      <w:r w:rsidR="000327A4" w:rsidRPr="00004F1B">
        <w:rPr>
          <w:rFonts w:cs="Times New Roman"/>
        </w:rPr>
        <w:t xml:space="preserve">and the outcome will not carry the same </w:t>
      </w:r>
      <w:r w:rsidR="00916D34" w:rsidRPr="00004F1B">
        <w:rPr>
          <w:rFonts w:cs="Times New Roman"/>
        </w:rPr>
        <w:t>weight</w:t>
      </w:r>
      <w:r w:rsidR="000327A4" w:rsidRPr="00004F1B">
        <w:rPr>
          <w:rFonts w:cs="Times New Roman"/>
        </w:rPr>
        <w:t xml:space="preserve"> as a decision by a treaty body in an individual complaint.</w:t>
      </w:r>
      <w:r w:rsidR="008555B2" w:rsidRPr="00004F1B">
        <w:rPr>
          <w:rFonts w:cs="Times New Roman"/>
        </w:rPr>
        <w:t xml:space="preserve"> Additionally, in contrast to the individual complaints procedure where a case will be considered if it meets an established set of criteria, it is entirely within the discretion of the Special Procedure mandate holder to take up a request for an urgent communication. </w:t>
      </w:r>
      <w:r w:rsidR="000327A4" w:rsidRPr="00004F1B">
        <w:rPr>
          <w:rFonts w:cs="Times New Roman"/>
        </w:rPr>
        <w:t xml:space="preserve"> </w:t>
      </w:r>
    </w:p>
    <w:p w14:paraId="632022EC" w14:textId="77777777" w:rsidR="00C301DE" w:rsidRPr="00004F1B" w:rsidRDefault="00C301DE" w:rsidP="00DD4F31">
      <w:pPr>
        <w:rPr>
          <w:rFonts w:cs="Times New Roman"/>
        </w:rPr>
      </w:pPr>
    </w:p>
    <w:p w14:paraId="61A20F59" w14:textId="1C83C5B3" w:rsidR="00C750D2" w:rsidRPr="001C0579" w:rsidRDefault="00552DF1" w:rsidP="00BE58FA">
      <w:pPr>
        <w:pStyle w:val="Heading2"/>
        <w:rPr>
          <w:b w:val="0"/>
        </w:rPr>
      </w:pPr>
      <w:bookmarkStart w:id="53" w:name="_Ref483388475"/>
      <w:bookmarkStart w:id="54" w:name="_Toc483389562"/>
      <w:r w:rsidRPr="001C0579">
        <w:rPr>
          <w:b w:val="0"/>
        </w:rPr>
        <w:t>Universal Periodic Review</w:t>
      </w:r>
      <w:r w:rsidR="000327A4" w:rsidRPr="001C0579">
        <w:rPr>
          <w:b w:val="0"/>
        </w:rPr>
        <w:t xml:space="preserve"> (UPR)</w:t>
      </w:r>
      <w:bookmarkEnd w:id="53"/>
      <w:bookmarkEnd w:id="54"/>
    </w:p>
    <w:p w14:paraId="2133ABCA" w14:textId="565231C8" w:rsidR="00C750D2" w:rsidRPr="00AB12C9" w:rsidRDefault="00C750D2" w:rsidP="00931E37">
      <w:pPr>
        <w:pStyle w:val="Heading3"/>
      </w:pPr>
      <w:r w:rsidRPr="00AB12C9">
        <w:t>Written Submissions</w:t>
      </w:r>
    </w:p>
    <w:p w14:paraId="5813FF31" w14:textId="265EAFA1" w:rsidR="00CA3657" w:rsidRPr="00004F1B" w:rsidRDefault="00CA3657" w:rsidP="00DD4F31">
      <w:pPr>
        <w:rPr>
          <w:rFonts w:cs="Times New Roman"/>
        </w:rPr>
      </w:pPr>
      <w:r w:rsidRPr="00004F1B">
        <w:rPr>
          <w:rFonts w:cs="Times New Roman"/>
        </w:rPr>
        <w:t xml:space="preserve">Civil society and other stakeholders, such as </w:t>
      </w:r>
      <w:r w:rsidR="00CB367E" w:rsidRPr="00004F1B">
        <w:rPr>
          <w:rFonts w:cs="Times New Roman"/>
        </w:rPr>
        <w:t>national human rights institutions (</w:t>
      </w:r>
      <w:r w:rsidRPr="00004F1B">
        <w:rPr>
          <w:rFonts w:cs="Times New Roman"/>
        </w:rPr>
        <w:t>NHRIs</w:t>
      </w:r>
      <w:r w:rsidR="00CB367E" w:rsidRPr="00004F1B">
        <w:rPr>
          <w:rFonts w:cs="Times New Roman"/>
        </w:rPr>
        <w:t>)</w:t>
      </w:r>
      <w:r w:rsidRPr="00004F1B">
        <w:rPr>
          <w:rFonts w:cs="Times New Roman"/>
        </w:rPr>
        <w:t xml:space="preserve">, can submit written information to inform the review of a State’s human rights record in </w:t>
      </w:r>
      <w:r w:rsidR="00CB367E" w:rsidRPr="00004F1B">
        <w:rPr>
          <w:rFonts w:cs="Times New Roman"/>
        </w:rPr>
        <w:t>the Universal Periodic Review (UPR).</w:t>
      </w:r>
      <w:r w:rsidRPr="00004F1B">
        <w:rPr>
          <w:rFonts w:cs="Times New Roman"/>
        </w:rPr>
        <w:t xml:space="preserve"> Written submissions can address the full range of the State’s human rights obligations, including those set out in the United Nations Charter, the Universal Declaration of Human Rights, treaties to which the country under review is a party, and voluntary pledges and commitments made by that country</w:t>
      </w:r>
      <w:r w:rsidR="00ED36ED" w:rsidRPr="00004F1B">
        <w:rPr>
          <w:rFonts w:cs="Times New Roman"/>
        </w:rPr>
        <w:t xml:space="preserve"> (meaning </w:t>
      </w:r>
      <w:r w:rsidR="00C334C0" w:rsidRPr="00004F1B">
        <w:rPr>
          <w:rFonts w:cs="Times New Roman"/>
        </w:rPr>
        <w:t xml:space="preserve">steps or </w:t>
      </w:r>
      <w:r w:rsidR="00ED36ED" w:rsidRPr="00004F1B">
        <w:rPr>
          <w:rFonts w:cs="Times New Roman"/>
        </w:rPr>
        <w:t>commitments that</w:t>
      </w:r>
      <w:r w:rsidR="00AF029D" w:rsidRPr="00004F1B">
        <w:rPr>
          <w:rFonts w:cs="Times New Roman"/>
        </w:rPr>
        <w:t xml:space="preserve"> the</w:t>
      </w:r>
      <w:r w:rsidR="00ED36ED" w:rsidRPr="00004F1B">
        <w:rPr>
          <w:rFonts w:cs="Times New Roman"/>
        </w:rPr>
        <w:t xml:space="preserve"> State voluntarily </w:t>
      </w:r>
      <w:r w:rsidR="00C334C0" w:rsidRPr="00004F1B">
        <w:rPr>
          <w:rFonts w:cs="Times New Roman"/>
        </w:rPr>
        <w:t xml:space="preserve">pledged to undertake to improve the human rights situation in the </w:t>
      </w:r>
      <w:r w:rsidR="00C334C0" w:rsidRPr="00004F1B">
        <w:rPr>
          <w:rFonts w:cs="Times New Roman"/>
        </w:rPr>
        <w:lastRenderedPageBreak/>
        <w:t>country, e.g. during a prior UPR process)</w:t>
      </w:r>
      <w:r w:rsidRPr="00004F1B">
        <w:rPr>
          <w:rFonts w:cs="Times New Roman"/>
        </w:rPr>
        <w:t>.</w:t>
      </w:r>
      <w:r w:rsidR="00BC6E9B" w:rsidRPr="00004F1B">
        <w:rPr>
          <w:rStyle w:val="FootnoteReference"/>
          <w:rFonts w:cs="Times New Roman"/>
        </w:rPr>
        <w:footnoteReference w:id="20"/>
      </w:r>
      <w:r w:rsidR="00F56B36" w:rsidRPr="00004F1B">
        <w:rPr>
          <w:rFonts w:cs="Times New Roman"/>
        </w:rPr>
        <w:t xml:space="preserve"> </w:t>
      </w:r>
      <w:r w:rsidR="009E1E1C" w:rsidRPr="00004F1B">
        <w:rPr>
          <w:rFonts w:cs="Times New Roman"/>
        </w:rPr>
        <w:t>In addition to providing general information about the implementation of a country’s human rights obligations, s</w:t>
      </w:r>
      <w:r w:rsidR="00F56B36" w:rsidRPr="00004F1B">
        <w:rPr>
          <w:rFonts w:cs="Times New Roman"/>
        </w:rPr>
        <w:t xml:space="preserve">ubmissions may also </w:t>
      </w:r>
      <w:r w:rsidR="00CE6D13" w:rsidRPr="00004F1B">
        <w:rPr>
          <w:rFonts w:cs="Times New Roman"/>
        </w:rPr>
        <w:t>highlight</w:t>
      </w:r>
      <w:r w:rsidR="00CB367E" w:rsidRPr="00004F1B">
        <w:rPr>
          <w:rFonts w:cs="Times New Roman"/>
        </w:rPr>
        <w:t xml:space="preserve"> prior</w:t>
      </w:r>
      <w:r w:rsidR="00F56B36" w:rsidRPr="00004F1B">
        <w:rPr>
          <w:rFonts w:cs="Times New Roman"/>
        </w:rPr>
        <w:t xml:space="preserve"> recommendations </w:t>
      </w:r>
      <w:r w:rsidR="00CE6D13" w:rsidRPr="00004F1B">
        <w:rPr>
          <w:rFonts w:cs="Times New Roman"/>
        </w:rPr>
        <w:t xml:space="preserve">made to that State by treaty bodies (either </w:t>
      </w:r>
      <w:r w:rsidR="00CB367E" w:rsidRPr="00004F1B">
        <w:rPr>
          <w:rFonts w:cs="Times New Roman"/>
        </w:rPr>
        <w:t xml:space="preserve">in concluding observations from </w:t>
      </w:r>
      <w:r w:rsidR="00CE6D13" w:rsidRPr="00004F1B">
        <w:rPr>
          <w:rFonts w:cs="Times New Roman"/>
        </w:rPr>
        <w:t xml:space="preserve">the State reporting process or in individual complaints) or those </w:t>
      </w:r>
      <w:r w:rsidR="00F56B36" w:rsidRPr="00004F1B">
        <w:rPr>
          <w:rFonts w:cs="Times New Roman"/>
        </w:rPr>
        <w:t>from prior UPR sessions</w:t>
      </w:r>
      <w:r w:rsidR="00CB367E" w:rsidRPr="00004F1B">
        <w:rPr>
          <w:rFonts w:cs="Times New Roman"/>
        </w:rPr>
        <w:t>. Where a submission includes these prior recommendations, it is helpful to</w:t>
      </w:r>
      <w:r w:rsidR="00F56B36" w:rsidRPr="00004F1B">
        <w:rPr>
          <w:rFonts w:cs="Times New Roman"/>
        </w:rPr>
        <w:t xml:space="preserve"> provide an update on the status of implementation or the lack thereof.</w:t>
      </w:r>
      <w:r w:rsidR="00EE26C8" w:rsidRPr="00004F1B">
        <w:rPr>
          <w:rFonts w:cs="Times New Roman"/>
        </w:rPr>
        <w:t xml:space="preserve"> </w:t>
      </w:r>
      <w:r w:rsidR="00020FD0" w:rsidRPr="00004F1B">
        <w:rPr>
          <w:rFonts w:cs="Times New Roman"/>
        </w:rPr>
        <w:t xml:space="preserve">Written submissions should address areas of concern and suggest </w:t>
      </w:r>
      <w:r w:rsidR="008249E1" w:rsidRPr="00004F1B">
        <w:rPr>
          <w:rFonts w:cs="Times New Roman"/>
        </w:rPr>
        <w:t xml:space="preserve">questions for the in-person dialogue and </w:t>
      </w:r>
      <w:r w:rsidR="00020FD0" w:rsidRPr="00004F1B">
        <w:rPr>
          <w:rFonts w:cs="Times New Roman"/>
        </w:rPr>
        <w:t>recommendations to address these areas of concern.</w:t>
      </w:r>
      <w:r w:rsidR="009E1E1C" w:rsidRPr="00004F1B">
        <w:rPr>
          <w:rFonts w:cs="Times New Roman"/>
        </w:rPr>
        <w:t xml:space="preserve"> </w:t>
      </w:r>
    </w:p>
    <w:p w14:paraId="6D8978F5" w14:textId="6CADAB58" w:rsidR="00C750D2" w:rsidRPr="00004F1B" w:rsidRDefault="00020FD0" w:rsidP="009225DE">
      <w:pPr>
        <w:pStyle w:val="NormalbutNoParagraphSpace"/>
      </w:pPr>
      <w:r w:rsidRPr="00004F1B">
        <w:t>W</w:t>
      </w:r>
      <w:r w:rsidR="00EE26C8" w:rsidRPr="00004F1B">
        <w:t xml:space="preserve">ritten submissions are limited to </w:t>
      </w:r>
      <w:r w:rsidR="00286343" w:rsidRPr="00004F1B">
        <w:t>5</w:t>
      </w:r>
      <w:r w:rsidR="00EE26C8" w:rsidRPr="00004F1B">
        <w:t xml:space="preserve"> pages when submitted by individual organizations, or can be up to 10 pages long when submitted in coalition with other organizations.</w:t>
      </w:r>
      <w:r w:rsidRPr="00004F1B">
        <w:t xml:space="preserve"> Written </w:t>
      </w:r>
      <w:r w:rsidR="00286343" w:rsidRPr="00004F1B">
        <w:t>information</w:t>
      </w:r>
      <w:r w:rsidRPr="00004F1B">
        <w:t xml:space="preserve"> should be </w:t>
      </w:r>
      <w:r w:rsidR="00286343" w:rsidRPr="00004F1B">
        <w:t xml:space="preserve">submitted </w:t>
      </w:r>
      <w:r w:rsidRPr="00004F1B">
        <w:t>through the “</w:t>
      </w:r>
      <w:r w:rsidRPr="00004F1B">
        <w:rPr>
          <w:bCs/>
        </w:rPr>
        <w:t>On-line UPR submissions registration system</w:t>
      </w:r>
      <w:r w:rsidRPr="00004F1B">
        <w:t>” (</w:t>
      </w:r>
      <w:hyperlink r:id="rId108" w:history="1">
        <w:r w:rsidRPr="00004F1B">
          <w:rPr>
            <w:rStyle w:val="Hyperlink"/>
            <w:bCs/>
          </w:rPr>
          <w:t>uprdoc.ohchr.org</w:t>
        </w:r>
      </w:hyperlink>
      <w:r w:rsidRPr="00004F1B">
        <w:t xml:space="preserve">). They typically must be submitted seven months in advance of the session, though specific deadlines for stakeholder submissions can be found here: </w:t>
      </w:r>
      <w:hyperlink r:id="rId109" w:history="1">
        <w:r w:rsidRPr="00004F1B">
          <w:rPr>
            <w:rStyle w:val="Hyperlink"/>
          </w:rPr>
          <w:t>www.ohchr.org/EN/HRBodies/UPR/Pages/NgosNhris.aspx</w:t>
        </w:r>
      </w:hyperlink>
      <w:r w:rsidRPr="00004F1B">
        <w:t xml:space="preserve">. </w:t>
      </w:r>
    </w:p>
    <w:p w14:paraId="5D9336F8" w14:textId="77777777" w:rsidR="009225DE" w:rsidRDefault="009225DE" w:rsidP="00A661F0">
      <w:pPr>
        <w:pStyle w:val="NormalbutNoParagraphSpace"/>
      </w:pPr>
    </w:p>
    <w:p w14:paraId="4E5DE204" w14:textId="77777777" w:rsidR="00A661F0" w:rsidRDefault="00BE795B" w:rsidP="00A661F0">
      <w:pPr>
        <w:pStyle w:val="NormalbutNoParagraphSpace"/>
      </w:pPr>
      <w:r w:rsidRPr="00004F1B">
        <w:t>More information about written submissions for the UPR can be found here:</w:t>
      </w:r>
    </w:p>
    <w:p w14:paraId="26998DE8" w14:textId="005ABE57" w:rsidR="00AE15BF" w:rsidRPr="00004F1B" w:rsidRDefault="00F349FA" w:rsidP="00DD4F31">
      <w:pPr>
        <w:rPr>
          <w:rFonts w:cs="Times New Roman"/>
        </w:rPr>
      </w:pPr>
      <w:hyperlink r:id="rId110" w:history="1">
        <w:r w:rsidR="00BE795B" w:rsidRPr="00004F1B">
          <w:rPr>
            <w:rStyle w:val="Hyperlink"/>
            <w:rFonts w:cs="Times New Roman"/>
          </w:rPr>
          <w:t>www.ohchr.org/Documents/HRBodies/UPR/TechnicalGuideEN.pdf</w:t>
        </w:r>
      </w:hyperlink>
      <w:r w:rsidR="00CA6011" w:rsidRPr="00004F1B">
        <w:rPr>
          <w:rFonts w:cs="Times New Roman"/>
        </w:rPr>
        <w:t>.</w:t>
      </w:r>
    </w:p>
    <w:p w14:paraId="5C35D2C7" w14:textId="5B4B773F" w:rsidR="00C750D2" w:rsidRPr="00AB12C9" w:rsidRDefault="005F2B7F" w:rsidP="00931E37">
      <w:pPr>
        <w:pStyle w:val="Heading3"/>
      </w:pPr>
      <w:bookmarkStart w:id="55" w:name="_Advocating_with_Other"/>
      <w:bookmarkStart w:id="56" w:name="_Ref484006238"/>
      <w:bookmarkEnd w:id="55"/>
      <w:r w:rsidRPr="00AB12C9">
        <w:t>Advocating with Other Governments</w:t>
      </w:r>
      <w:bookmarkEnd w:id="56"/>
    </w:p>
    <w:p w14:paraId="2DA0046A" w14:textId="755B3F83" w:rsidR="003468E6" w:rsidRPr="00004F1B" w:rsidRDefault="00C750D2" w:rsidP="00C750D2">
      <w:pPr>
        <w:rPr>
          <w:rFonts w:cs="Times New Roman"/>
        </w:rPr>
      </w:pPr>
      <w:r w:rsidRPr="00004F1B">
        <w:rPr>
          <w:rFonts w:cs="Times New Roman"/>
        </w:rPr>
        <w:t xml:space="preserve">In addition to providing written information, civil society can and should </w:t>
      </w:r>
      <w:r w:rsidR="005F2B7F" w:rsidRPr="00004F1B">
        <w:rPr>
          <w:rFonts w:cs="Times New Roman"/>
        </w:rPr>
        <w:t>advocate with</w:t>
      </w:r>
      <w:r w:rsidRPr="00004F1B">
        <w:rPr>
          <w:rFonts w:cs="Times New Roman"/>
        </w:rPr>
        <w:t xml:space="preserve"> other governments to bring attention to the issues raised in the written submission and to encourage the other governments to ask questions and/or make recommendations around these issues.</w:t>
      </w:r>
      <w:r w:rsidR="005F2B7F" w:rsidRPr="00004F1B">
        <w:rPr>
          <w:rFonts w:cs="Times New Roman"/>
        </w:rPr>
        <w:t xml:space="preserve"> In developing this component of the advocacy</w:t>
      </w:r>
      <w:r w:rsidR="003468E6" w:rsidRPr="00004F1B">
        <w:rPr>
          <w:rFonts w:cs="Times New Roman"/>
        </w:rPr>
        <w:t xml:space="preserve"> strategy, it is important for advocates to identify which countries are most likely to raise issues of concern to the NGO. Advocates can do this by looking at prior questions or recommendations by governments to see which countries have raised these issues during past UPR reviews. Countries that have good practices on the issues in question may be more likely or amenable to raising these issues, as they will not be as concerned about facing similar scrutiny.</w:t>
      </w:r>
    </w:p>
    <w:p w14:paraId="7EA0094D" w14:textId="5F151B2F" w:rsidR="00C750D2" w:rsidRPr="00004F1B" w:rsidRDefault="005F2B7F" w:rsidP="00C750D2">
      <w:pPr>
        <w:rPr>
          <w:rFonts w:cs="Times New Roman"/>
        </w:rPr>
      </w:pPr>
      <w:r w:rsidRPr="00004F1B">
        <w:rPr>
          <w:rFonts w:cs="Times New Roman"/>
        </w:rPr>
        <w:t>Advocacy</w:t>
      </w:r>
      <w:r w:rsidR="00C750D2" w:rsidRPr="00004F1B">
        <w:rPr>
          <w:rFonts w:cs="Times New Roman"/>
        </w:rPr>
        <w:t xml:space="preserve"> can be done from an advocate</w:t>
      </w:r>
      <w:r w:rsidRPr="00004F1B">
        <w:rPr>
          <w:rFonts w:cs="Times New Roman"/>
        </w:rPr>
        <w:t>’</w:t>
      </w:r>
      <w:r w:rsidR="00C750D2" w:rsidRPr="00004F1B">
        <w:rPr>
          <w:rFonts w:cs="Times New Roman"/>
        </w:rPr>
        <w:t xml:space="preserve">s home country, through </w:t>
      </w:r>
      <w:r w:rsidR="003468E6" w:rsidRPr="00004F1B">
        <w:rPr>
          <w:rFonts w:cs="Times New Roman"/>
        </w:rPr>
        <w:t xml:space="preserve">written and oral engagement with </w:t>
      </w:r>
      <w:r w:rsidR="00C750D2" w:rsidRPr="00004F1B">
        <w:rPr>
          <w:rFonts w:cs="Times New Roman"/>
        </w:rPr>
        <w:t>embassies</w:t>
      </w:r>
      <w:r w:rsidR="003468E6" w:rsidRPr="00004F1B">
        <w:rPr>
          <w:rFonts w:cs="Times New Roman"/>
        </w:rPr>
        <w:t xml:space="preserve">. </w:t>
      </w:r>
      <w:r w:rsidRPr="00004F1B">
        <w:rPr>
          <w:rFonts w:cs="Times New Roman"/>
        </w:rPr>
        <w:t>This type of r</w:t>
      </w:r>
      <w:r w:rsidR="003468E6" w:rsidRPr="00004F1B">
        <w:rPr>
          <w:rFonts w:cs="Times New Roman"/>
        </w:rPr>
        <w:t xml:space="preserve">emote </w:t>
      </w:r>
      <w:r w:rsidRPr="00004F1B">
        <w:rPr>
          <w:rFonts w:cs="Times New Roman"/>
        </w:rPr>
        <w:t>advocacy</w:t>
      </w:r>
      <w:r w:rsidR="003468E6" w:rsidRPr="00004F1B">
        <w:rPr>
          <w:rFonts w:cs="Times New Roman"/>
        </w:rPr>
        <w:t xml:space="preserve"> should take place at least several months before the country review to allow embassies to </w:t>
      </w:r>
      <w:r w:rsidR="00D1373C" w:rsidRPr="00004F1B">
        <w:rPr>
          <w:rFonts w:cs="Times New Roman"/>
        </w:rPr>
        <w:t>share information</w:t>
      </w:r>
      <w:r w:rsidR="003468E6" w:rsidRPr="00004F1B">
        <w:rPr>
          <w:rFonts w:cs="Times New Roman"/>
        </w:rPr>
        <w:t xml:space="preserve"> with the State’s </w:t>
      </w:r>
      <w:r w:rsidR="00D1373C" w:rsidRPr="00004F1B">
        <w:rPr>
          <w:rFonts w:cs="Times New Roman"/>
        </w:rPr>
        <w:t>capital, which ultimately sets the government’s priorities for UPR questions and recommendations.</w:t>
      </w:r>
      <w:r w:rsidRPr="00004F1B">
        <w:rPr>
          <w:rFonts w:cs="Times New Roman"/>
        </w:rPr>
        <w:t xml:space="preserve"> </w:t>
      </w:r>
    </w:p>
    <w:p w14:paraId="325D1D5B" w14:textId="49A4DA64" w:rsidR="005F2B7F" w:rsidRPr="00004F1B" w:rsidRDefault="005F2B7F" w:rsidP="00C750D2">
      <w:pPr>
        <w:rPr>
          <w:rFonts w:cs="Times New Roman"/>
        </w:rPr>
      </w:pPr>
      <w:r w:rsidRPr="00004F1B">
        <w:rPr>
          <w:rFonts w:cs="Times New Roman"/>
        </w:rPr>
        <w:t>Advocacy can also be done in-person in Geneva</w:t>
      </w:r>
      <w:r w:rsidR="00701ED5" w:rsidRPr="00004F1B">
        <w:rPr>
          <w:rFonts w:cs="Times New Roman"/>
        </w:rPr>
        <w:t xml:space="preserve"> in meetings with country missions to the U.N</w:t>
      </w:r>
      <w:r w:rsidRPr="00004F1B">
        <w:rPr>
          <w:rFonts w:cs="Times New Roman"/>
        </w:rPr>
        <w:t>. The NGO UPR</w:t>
      </w:r>
      <w:r w:rsidR="007D6BCC" w:rsidRPr="00004F1B">
        <w:rPr>
          <w:rFonts w:cs="Times New Roman"/>
        </w:rPr>
        <w:t xml:space="preserve"> </w:t>
      </w:r>
      <w:r w:rsidRPr="00004F1B">
        <w:rPr>
          <w:rFonts w:cs="Times New Roman"/>
        </w:rPr>
        <w:t xml:space="preserve">Info suggests </w:t>
      </w:r>
      <w:r w:rsidR="00F96495" w:rsidRPr="00004F1B">
        <w:rPr>
          <w:rFonts w:cs="Times New Roman"/>
        </w:rPr>
        <w:t>undertaking</w:t>
      </w:r>
      <w:r w:rsidRPr="00004F1B">
        <w:rPr>
          <w:rFonts w:cs="Times New Roman"/>
        </w:rPr>
        <w:t xml:space="preserve"> Geneva-based advocacy </w:t>
      </w:r>
      <w:r w:rsidR="00701ED5" w:rsidRPr="00004F1B">
        <w:rPr>
          <w:rFonts w:cs="Times New Roman"/>
        </w:rPr>
        <w:t>at least one</w:t>
      </w:r>
      <w:r w:rsidRPr="00004F1B">
        <w:rPr>
          <w:rFonts w:cs="Times New Roman"/>
        </w:rPr>
        <w:t xml:space="preserve"> month in advance of the session</w:t>
      </w:r>
      <w:r w:rsidR="00701ED5" w:rsidRPr="00004F1B">
        <w:rPr>
          <w:rFonts w:cs="Times New Roman"/>
        </w:rPr>
        <w:t>, again to allow sufficient time for U.N. country missions to share information with the State’s capital. UPR</w:t>
      </w:r>
      <w:r w:rsidR="007D6BCC" w:rsidRPr="00004F1B">
        <w:rPr>
          <w:rFonts w:cs="Times New Roman"/>
        </w:rPr>
        <w:t xml:space="preserve"> </w:t>
      </w:r>
      <w:r w:rsidR="00701ED5" w:rsidRPr="00004F1B">
        <w:rPr>
          <w:rFonts w:cs="Times New Roman"/>
        </w:rPr>
        <w:t>Info also organizes country-specific “</w:t>
      </w:r>
      <w:r w:rsidR="007D6BCC" w:rsidRPr="00004F1B">
        <w:rPr>
          <w:rFonts w:cs="Times New Roman"/>
        </w:rPr>
        <w:t>P</w:t>
      </w:r>
      <w:r w:rsidR="00701ED5" w:rsidRPr="00004F1B">
        <w:rPr>
          <w:rFonts w:cs="Times New Roman"/>
        </w:rPr>
        <w:t xml:space="preserve">re-sessions” to provide NGOs an opportunity to brief U.N. country missions on key issues. As with in-person advocacy at the treaty body session, it is a good idea to develop a </w:t>
      </w:r>
      <w:proofErr w:type="gramStart"/>
      <w:r w:rsidR="00855D3E" w:rsidRPr="00004F1B">
        <w:rPr>
          <w:rFonts w:cs="Times New Roman"/>
        </w:rPr>
        <w:t>1-2 page</w:t>
      </w:r>
      <w:proofErr w:type="gramEnd"/>
      <w:r w:rsidR="00855D3E" w:rsidRPr="00004F1B">
        <w:rPr>
          <w:rFonts w:cs="Times New Roman"/>
        </w:rPr>
        <w:t xml:space="preserve"> overview of key </w:t>
      </w:r>
      <w:r w:rsidR="008249E1" w:rsidRPr="00004F1B">
        <w:rPr>
          <w:rFonts w:cs="Times New Roman"/>
        </w:rPr>
        <w:t xml:space="preserve">points and suggested questions/recommendations. </w:t>
      </w:r>
    </w:p>
    <w:p w14:paraId="652CD5F1" w14:textId="77777777" w:rsidR="00A661F0" w:rsidRDefault="008249E1" w:rsidP="00A661F0">
      <w:pPr>
        <w:pStyle w:val="NormalbutNoParagraphSpace"/>
      </w:pPr>
      <w:r w:rsidRPr="00004F1B">
        <w:t>Additional information about advocacy that NGOs can engage in around UPR sessions can be found at:</w:t>
      </w:r>
    </w:p>
    <w:p w14:paraId="6E9244C0" w14:textId="35573941" w:rsidR="008C7722" w:rsidRDefault="00F349FA" w:rsidP="00C750D2">
      <w:pPr>
        <w:rPr>
          <w:rFonts w:cs="Times New Roman"/>
        </w:rPr>
      </w:pPr>
      <w:hyperlink r:id="rId111" w:history="1">
        <w:r w:rsidR="008249E1" w:rsidRPr="00004F1B">
          <w:rPr>
            <w:rStyle w:val="Hyperlink"/>
            <w:rFonts w:cs="Times New Roman"/>
          </w:rPr>
          <w:t>http://www.upr-info.org/en/how-to/role-ngos</w:t>
        </w:r>
      </w:hyperlink>
      <w:r w:rsidR="008249E1" w:rsidRPr="00004F1B">
        <w:rPr>
          <w:rFonts w:cs="Times New Roman"/>
        </w:rPr>
        <w:t xml:space="preserve">. </w:t>
      </w:r>
    </w:p>
    <w:p w14:paraId="73C319F7" w14:textId="21166484" w:rsidR="008249E1" w:rsidRPr="00004F1B" w:rsidRDefault="008249E1" w:rsidP="00C750D2">
      <w:pPr>
        <w:rPr>
          <w:rFonts w:cs="Times New Roman"/>
        </w:rPr>
      </w:pPr>
    </w:p>
    <w:p w14:paraId="1DCFF016" w14:textId="64CFBD3A" w:rsidR="00D71AEB" w:rsidRPr="001C0579" w:rsidRDefault="00545805" w:rsidP="002529B5">
      <w:pPr>
        <w:pStyle w:val="Heading1"/>
        <w:rPr>
          <w:b w:val="0"/>
        </w:rPr>
      </w:pPr>
      <w:bookmarkStart w:id="57" w:name="_Chapter_3:_Advocacy"/>
      <w:bookmarkStart w:id="58" w:name="_Chapter_3:_Advocacy_1"/>
      <w:bookmarkStart w:id="59" w:name="_Ref483388491"/>
      <w:bookmarkStart w:id="60" w:name="_Toc483389563"/>
      <w:bookmarkEnd w:id="57"/>
      <w:bookmarkEnd w:id="58"/>
      <w:r w:rsidRPr="001C0579">
        <w:rPr>
          <w:b w:val="0"/>
        </w:rPr>
        <w:lastRenderedPageBreak/>
        <w:t xml:space="preserve">Chapter 3: </w:t>
      </w:r>
      <w:r w:rsidR="00502A5F" w:rsidRPr="001C0579">
        <w:rPr>
          <w:b w:val="0"/>
        </w:rPr>
        <w:t>Advocacy Strategies</w:t>
      </w:r>
      <w:bookmarkEnd w:id="59"/>
      <w:bookmarkEnd w:id="60"/>
    </w:p>
    <w:p w14:paraId="000ECF69" w14:textId="57EC163C" w:rsidR="004962F1" w:rsidRPr="001C0579" w:rsidRDefault="004408FD" w:rsidP="00BE58FA">
      <w:pPr>
        <w:pStyle w:val="Heading2"/>
        <w:rPr>
          <w:b w:val="0"/>
        </w:rPr>
      </w:pPr>
      <w:bookmarkStart w:id="61" w:name="_Ref483388500"/>
      <w:bookmarkStart w:id="62" w:name="_Toc483389564"/>
      <w:r w:rsidRPr="001C0579">
        <w:rPr>
          <w:b w:val="0"/>
        </w:rPr>
        <w:t>Deciding on an Advocacy Strategy</w:t>
      </w:r>
      <w:bookmarkEnd w:id="61"/>
      <w:bookmarkEnd w:id="62"/>
    </w:p>
    <w:p w14:paraId="2D8DC8A5" w14:textId="3E58C0A6" w:rsidR="000031F4" w:rsidRPr="00004F1B" w:rsidRDefault="000031F4" w:rsidP="004962F1">
      <w:pPr>
        <w:rPr>
          <w:rFonts w:cs="Times New Roman"/>
        </w:rPr>
      </w:pPr>
      <w:r w:rsidRPr="00004F1B">
        <w:rPr>
          <w:rFonts w:cs="Times New Roman"/>
        </w:rPr>
        <w:t>This guide presents a</w:t>
      </w:r>
      <w:r w:rsidR="004962F1" w:rsidRPr="00004F1B">
        <w:rPr>
          <w:rFonts w:cs="Times New Roman"/>
        </w:rPr>
        <w:t xml:space="preserve"> range of options available for engaging with U.N. human rights mechanisms</w:t>
      </w:r>
      <w:r w:rsidRPr="00004F1B">
        <w:rPr>
          <w:rFonts w:cs="Times New Roman"/>
        </w:rPr>
        <w:t>. Some of these options are geared toward country-specific advocacy, while others allow advocates to address thematic human rights issues. In either scenario, there are a number of external and internal factors</w:t>
      </w:r>
      <w:r w:rsidR="00250F42" w:rsidRPr="00004F1B">
        <w:rPr>
          <w:rFonts w:cs="Times New Roman"/>
        </w:rPr>
        <w:t>, as well as advantages and challenges of the different mechanisms,</w:t>
      </w:r>
      <w:r w:rsidRPr="00004F1B">
        <w:rPr>
          <w:rFonts w:cs="Times New Roman"/>
        </w:rPr>
        <w:t xml:space="preserve"> that advocates must consider when deciding on an advocacy strategy and setting priorities. </w:t>
      </w:r>
      <w:r w:rsidR="00C24E7D" w:rsidRPr="00004F1B">
        <w:rPr>
          <w:rFonts w:cs="Times New Roman"/>
        </w:rPr>
        <w:t>M</w:t>
      </w:r>
      <w:r w:rsidRPr="00004F1B">
        <w:rPr>
          <w:rFonts w:cs="Times New Roman"/>
        </w:rPr>
        <w:t>any of these approaches can be used in tandem to develop a multi-faceted advocacy strategy.</w:t>
      </w:r>
      <w:r w:rsidR="00C24E7D" w:rsidRPr="00004F1B">
        <w:rPr>
          <w:rFonts w:cs="Times New Roman"/>
        </w:rPr>
        <w:t xml:space="preserve"> Table 2, </w:t>
      </w:r>
      <w:r w:rsidR="00F632AD" w:rsidRPr="00004F1B">
        <w:rPr>
          <w:rFonts w:cs="Times New Roman"/>
        </w:rPr>
        <w:t xml:space="preserve">on page </w:t>
      </w:r>
      <w:r w:rsidR="005568EA">
        <w:rPr>
          <w:rFonts w:cs="Times New Roman"/>
        </w:rPr>
        <w:fldChar w:fldCharType="begin"/>
      </w:r>
      <w:r w:rsidR="005568EA">
        <w:rPr>
          <w:rFonts w:cs="Times New Roman"/>
        </w:rPr>
        <w:instrText xml:space="preserve"> PAGEREF chart \h </w:instrText>
      </w:r>
      <w:r w:rsidR="005568EA">
        <w:rPr>
          <w:rFonts w:cs="Times New Roman"/>
        </w:rPr>
      </w:r>
      <w:r w:rsidR="005568EA">
        <w:rPr>
          <w:rFonts w:cs="Times New Roman"/>
        </w:rPr>
        <w:fldChar w:fldCharType="separate"/>
      </w:r>
      <w:r w:rsidR="007E216E">
        <w:rPr>
          <w:rFonts w:cs="Times New Roman"/>
          <w:noProof/>
        </w:rPr>
        <w:t>36</w:t>
      </w:r>
      <w:r w:rsidR="005568EA">
        <w:rPr>
          <w:rFonts w:cs="Times New Roman"/>
        </w:rPr>
        <w:fldChar w:fldCharType="end"/>
      </w:r>
      <w:r w:rsidR="00F632AD" w:rsidRPr="00004F1B">
        <w:rPr>
          <w:rFonts w:cs="Times New Roman"/>
        </w:rPr>
        <w:t xml:space="preserve"> </w:t>
      </w:r>
      <w:r w:rsidR="00C24E7D" w:rsidRPr="00004F1B">
        <w:rPr>
          <w:rFonts w:cs="Times New Roman"/>
        </w:rPr>
        <w:t>below, provides a brief overview of the various mechanisms covered in this guide to allow for a side-by-side comparison.</w:t>
      </w:r>
    </w:p>
    <w:p w14:paraId="338945BF" w14:textId="1760F5EB" w:rsidR="000031F4" w:rsidRPr="00AB12C9" w:rsidRDefault="000031F4" w:rsidP="00931E37">
      <w:pPr>
        <w:pStyle w:val="Heading3"/>
      </w:pPr>
      <w:bookmarkStart w:id="63" w:name="_Country-Specific_Advocacy"/>
      <w:bookmarkStart w:id="64" w:name="_Ref484005241"/>
      <w:bookmarkEnd w:id="63"/>
      <w:r w:rsidRPr="00AB12C9">
        <w:t>Country-Specific Advocacy</w:t>
      </w:r>
      <w:bookmarkEnd w:id="64"/>
    </w:p>
    <w:p w14:paraId="6C0B497F" w14:textId="7B1CE123" w:rsidR="00B915D1" w:rsidRPr="00004F1B" w:rsidRDefault="004962F1" w:rsidP="00B915D1">
      <w:pPr>
        <w:rPr>
          <w:rFonts w:cs="Times New Roman"/>
        </w:rPr>
      </w:pPr>
      <w:r w:rsidRPr="00004F1B">
        <w:rPr>
          <w:rFonts w:cs="Times New Roman"/>
        </w:rPr>
        <w:t>External factors can limit the available options</w:t>
      </w:r>
      <w:r w:rsidR="000031F4" w:rsidRPr="00004F1B">
        <w:rPr>
          <w:rFonts w:cs="Times New Roman"/>
        </w:rPr>
        <w:t xml:space="preserve"> for country-related advocacy</w:t>
      </w:r>
      <w:r w:rsidRPr="00004F1B">
        <w:rPr>
          <w:rFonts w:cs="Times New Roman"/>
        </w:rPr>
        <w:t xml:space="preserve">, so in setting advocacy priorities and strategies, it is a good idea to first </w:t>
      </w:r>
      <w:r w:rsidR="000031F4" w:rsidRPr="00004F1B">
        <w:rPr>
          <w:rFonts w:cs="Times New Roman"/>
        </w:rPr>
        <w:t xml:space="preserve">determine what strategies one can utilize. </w:t>
      </w:r>
      <w:r w:rsidR="00B915D1" w:rsidRPr="00004F1B">
        <w:rPr>
          <w:rFonts w:cs="Times New Roman"/>
        </w:rPr>
        <w:t>To do so, one must know:</w:t>
      </w:r>
    </w:p>
    <w:p w14:paraId="080F7418" w14:textId="77777777" w:rsidR="00B915D1" w:rsidRPr="00004F1B" w:rsidRDefault="00B915D1" w:rsidP="008B30AE">
      <w:pPr>
        <w:pStyle w:val="ListParagraph"/>
        <w:numPr>
          <w:ilvl w:val="0"/>
          <w:numId w:val="3"/>
        </w:numPr>
        <w:spacing w:after="80"/>
        <w:contextualSpacing w:val="0"/>
      </w:pPr>
      <w:r w:rsidRPr="00004F1B">
        <w:t>What treaties has the country ratified?</w:t>
      </w:r>
    </w:p>
    <w:p w14:paraId="53E56002" w14:textId="77777777" w:rsidR="00B915D1" w:rsidRPr="00004F1B" w:rsidRDefault="00B915D1" w:rsidP="008B30AE">
      <w:pPr>
        <w:pStyle w:val="ListParagraph"/>
        <w:numPr>
          <w:ilvl w:val="0"/>
          <w:numId w:val="3"/>
        </w:numPr>
        <w:spacing w:after="80"/>
        <w:contextualSpacing w:val="0"/>
      </w:pPr>
      <w:r w:rsidRPr="00004F1B">
        <w:t>Does the country recognize the competency of any of the treaty bodies to hear individual complaints?</w:t>
      </w:r>
    </w:p>
    <w:p w14:paraId="21A11BC6" w14:textId="6104340E" w:rsidR="00B915D1" w:rsidRPr="00004F1B" w:rsidRDefault="00B915D1" w:rsidP="008B30AE">
      <w:pPr>
        <w:pStyle w:val="ListParagraph"/>
        <w:numPr>
          <w:ilvl w:val="0"/>
          <w:numId w:val="3"/>
        </w:numPr>
        <w:spacing w:after="80"/>
        <w:contextualSpacing w:val="0"/>
      </w:pPr>
      <w:r w:rsidRPr="00004F1B">
        <w:t>Does the country have any reservations, understandings, or declarations</w:t>
      </w:r>
      <w:r w:rsidR="00411037" w:rsidRPr="00004F1B">
        <w:t xml:space="preserve"> (RUDs)</w:t>
      </w:r>
      <w:r w:rsidRPr="00004F1B">
        <w:t xml:space="preserve"> to any of the provisions of the treaties to which they are party</w:t>
      </w:r>
      <w:r w:rsidR="00411037" w:rsidRPr="00004F1B">
        <w:t xml:space="preserve"> (see the below text box on </w:t>
      </w:r>
      <w:hyperlink w:anchor="RUDs" w:history="1">
        <w:r w:rsidR="00411037" w:rsidRPr="00807E2A">
          <w:rPr>
            <w:rStyle w:val="Hyperlink"/>
            <w:rFonts w:cs="Times New Roman"/>
          </w:rPr>
          <w:t>RUDs</w:t>
        </w:r>
      </w:hyperlink>
      <w:r w:rsidR="00411037" w:rsidRPr="00004F1B">
        <w:t xml:space="preserve"> for more information)</w:t>
      </w:r>
      <w:r w:rsidRPr="00004F1B">
        <w:t xml:space="preserve">?  </w:t>
      </w:r>
    </w:p>
    <w:p w14:paraId="3CB335C0" w14:textId="77777777" w:rsidR="00B915D1" w:rsidRPr="00004F1B" w:rsidRDefault="00B915D1" w:rsidP="008B30AE">
      <w:pPr>
        <w:pStyle w:val="ListParagraph"/>
        <w:numPr>
          <w:ilvl w:val="0"/>
          <w:numId w:val="3"/>
        </w:numPr>
        <w:spacing w:after="80"/>
        <w:contextualSpacing w:val="0"/>
      </w:pPr>
      <w:r w:rsidRPr="00004F1B">
        <w:t>When is the country next being reviewed by a treaty body?</w:t>
      </w:r>
    </w:p>
    <w:p w14:paraId="4221D0C8" w14:textId="77777777" w:rsidR="00B915D1" w:rsidRPr="00004F1B" w:rsidRDefault="00B915D1" w:rsidP="008B30AE">
      <w:pPr>
        <w:pStyle w:val="ListParagraph"/>
        <w:numPr>
          <w:ilvl w:val="0"/>
          <w:numId w:val="3"/>
        </w:numPr>
        <w:spacing w:after="80"/>
        <w:contextualSpacing w:val="0"/>
      </w:pPr>
      <w:r w:rsidRPr="00004F1B">
        <w:t>When is the country next coming up for review under the UPR process?</w:t>
      </w:r>
    </w:p>
    <w:p w14:paraId="26534DD1" w14:textId="77777777" w:rsidR="00B915D1" w:rsidRPr="00004F1B" w:rsidRDefault="00B915D1" w:rsidP="008B30AE">
      <w:pPr>
        <w:pStyle w:val="ListParagraph"/>
        <w:numPr>
          <w:ilvl w:val="0"/>
          <w:numId w:val="3"/>
        </w:numPr>
        <w:spacing w:after="80"/>
        <w:contextualSpacing w:val="0"/>
      </w:pPr>
      <w:r w:rsidRPr="00004F1B">
        <w:t>Are any Special Procedure mandate holders doing a country visit to the country in the near future?</w:t>
      </w:r>
    </w:p>
    <w:p w14:paraId="5120886E" w14:textId="77777777" w:rsidR="00250F42" w:rsidRPr="00004F1B" w:rsidRDefault="00B915D1" w:rsidP="00B915D1">
      <w:pPr>
        <w:rPr>
          <w:rFonts w:cs="Times New Roman"/>
        </w:rPr>
      </w:pPr>
      <w:r w:rsidRPr="00004F1B">
        <w:rPr>
          <w:rFonts w:cs="Times New Roman"/>
        </w:rPr>
        <w:t xml:space="preserve">Almost all of this information can be found through the website of the </w:t>
      </w:r>
      <w:hyperlink r:id="rId112" w:history="1">
        <w:r w:rsidRPr="00004F1B">
          <w:rPr>
            <w:rStyle w:val="Hyperlink"/>
            <w:rFonts w:cs="Times New Roman"/>
          </w:rPr>
          <w:t>Office of the High Commissioner for Human Rights</w:t>
        </w:r>
      </w:hyperlink>
      <w:r w:rsidRPr="00004F1B">
        <w:rPr>
          <w:rFonts w:cs="Times New Roman"/>
        </w:rPr>
        <w:t xml:space="preserve"> (OHCHR).</w:t>
      </w:r>
      <w:r w:rsidRPr="00004F1B">
        <w:rPr>
          <w:rStyle w:val="FootnoteReference"/>
          <w:rFonts w:cs="Times New Roman"/>
        </w:rPr>
        <w:footnoteReference w:id="21"/>
      </w:r>
      <w:r w:rsidRPr="00004F1B">
        <w:rPr>
          <w:rFonts w:cs="Times New Roman"/>
        </w:rPr>
        <w:t xml:space="preserve"> Finding the country in the drop down list of “Human Rights by Country” will lead to the country’s homepage on the OHCHR website. The country’</w:t>
      </w:r>
      <w:r w:rsidR="00250F42" w:rsidRPr="00004F1B">
        <w:rPr>
          <w:rFonts w:cs="Times New Roman"/>
        </w:rPr>
        <w:t>s homepage includes links to:</w:t>
      </w:r>
      <w:r w:rsidRPr="00004F1B">
        <w:rPr>
          <w:rFonts w:cs="Times New Roman"/>
        </w:rPr>
        <w:t xml:space="preserve"> </w:t>
      </w:r>
    </w:p>
    <w:p w14:paraId="78031943" w14:textId="0504577B" w:rsidR="00250F42" w:rsidRPr="00004F1B" w:rsidRDefault="00250F42" w:rsidP="008B30AE">
      <w:pPr>
        <w:pStyle w:val="ListParagraph"/>
        <w:numPr>
          <w:ilvl w:val="0"/>
          <w:numId w:val="14"/>
        </w:numPr>
        <w:spacing w:after="80"/>
        <w:contextualSpacing w:val="0"/>
      </w:pPr>
      <w:r w:rsidRPr="00004F1B">
        <w:t xml:space="preserve">“Status of Ratifications,” </w:t>
      </w:r>
      <w:r w:rsidR="00B915D1" w:rsidRPr="00004F1B">
        <w:t>which includes</w:t>
      </w:r>
      <w:r w:rsidRPr="00004F1B">
        <w:t xml:space="preserve"> an overview of what treaties the country has ratified;</w:t>
      </w:r>
      <w:r w:rsidR="00B915D1" w:rsidRPr="00004F1B">
        <w:t xml:space="preserve"> </w:t>
      </w:r>
    </w:p>
    <w:p w14:paraId="090267B2" w14:textId="3C75F8BF" w:rsidR="00250F42" w:rsidRPr="00004F1B" w:rsidRDefault="00B915D1" w:rsidP="008B30AE">
      <w:pPr>
        <w:pStyle w:val="ListParagraph"/>
        <w:numPr>
          <w:ilvl w:val="0"/>
          <w:numId w:val="14"/>
        </w:numPr>
        <w:spacing w:after="80"/>
        <w:contextualSpacing w:val="0"/>
      </w:pPr>
      <w:r w:rsidRPr="00004F1B">
        <w:t xml:space="preserve">“Reporting Status,” </w:t>
      </w:r>
      <w:r w:rsidR="00250F42" w:rsidRPr="00004F1B">
        <w:t xml:space="preserve">which, after clicking on the </w:t>
      </w:r>
      <w:proofErr w:type="gramStart"/>
      <w:r w:rsidR="00114CD0" w:rsidRPr="00004F1B">
        <w:t xml:space="preserve">“ </w:t>
      </w:r>
      <w:r w:rsidR="00250F42" w:rsidRPr="00004F1B">
        <w:t>+</w:t>
      </w:r>
      <w:proofErr w:type="gramEnd"/>
      <w:r w:rsidR="00114CD0" w:rsidRPr="00004F1B">
        <w:t xml:space="preserve"> ”</w:t>
      </w:r>
      <w:r w:rsidR="00250F42" w:rsidRPr="00004F1B">
        <w:t xml:space="preserve"> sign next to the name of the treaty, lists both prior and upcoming reviews for each ratified treaty, as well as an overview of the treaty bodies for which that country has recognized the authority to hear individual complaints or initiate inquiry procedures;</w:t>
      </w:r>
    </w:p>
    <w:p w14:paraId="19D3271A" w14:textId="01EFB1E0" w:rsidR="00250F42" w:rsidRPr="00004F1B" w:rsidRDefault="00B915D1" w:rsidP="008B30AE">
      <w:pPr>
        <w:pStyle w:val="ListParagraph"/>
        <w:numPr>
          <w:ilvl w:val="0"/>
          <w:numId w:val="14"/>
        </w:numPr>
        <w:spacing w:after="80"/>
        <w:contextualSpacing w:val="0"/>
      </w:pPr>
      <w:r w:rsidRPr="00004F1B">
        <w:t>“Country Vis</w:t>
      </w:r>
      <w:r w:rsidR="00250F42" w:rsidRPr="00004F1B">
        <w:t xml:space="preserve">its by Special Procedures,” which </w:t>
      </w:r>
      <w:r w:rsidR="000F3A52" w:rsidRPr="00004F1B">
        <w:t>includes links to reports from prior country visits and lists those Special Procedure mandate holders who have requested a country visit; and</w:t>
      </w:r>
    </w:p>
    <w:p w14:paraId="29CF2CBF" w14:textId="3B1BE100" w:rsidR="00250F42" w:rsidRPr="00004F1B" w:rsidRDefault="00B915D1" w:rsidP="008B30AE">
      <w:pPr>
        <w:pStyle w:val="ListParagraph"/>
        <w:numPr>
          <w:ilvl w:val="0"/>
          <w:numId w:val="14"/>
        </w:numPr>
        <w:spacing w:after="80"/>
        <w:contextualSpacing w:val="0"/>
      </w:pPr>
      <w:r w:rsidRPr="00004F1B">
        <w:t xml:space="preserve">“Universal </w:t>
      </w:r>
      <w:r w:rsidR="00D114E6" w:rsidRPr="00004F1B">
        <w:t xml:space="preserve">Periodic </w:t>
      </w:r>
      <w:r w:rsidRPr="00004F1B">
        <w:t>Review</w:t>
      </w:r>
      <w:r w:rsidR="000F3A52" w:rsidRPr="00004F1B">
        <w:t>,</w:t>
      </w:r>
      <w:r w:rsidRPr="00004F1B">
        <w:t>”</w:t>
      </w:r>
      <w:r w:rsidR="000F3A52" w:rsidRPr="00004F1B">
        <w:t xml:space="preserve"> which includes links to documents related to prior UPR review</w:t>
      </w:r>
      <w:r w:rsidR="00114CD0" w:rsidRPr="00004F1B">
        <w:t>s</w:t>
      </w:r>
      <w:r w:rsidR="000F3A52" w:rsidRPr="00004F1B">
        <w:t xml:space="preserve"> of the country. (Note that this link does NOT list upcoming reviews for the country. For that information, it is necessary to visit the </w:t>
      </w:r>
      <w:hyperlink r:id="rId113" w:history="1">
        <w:r w:rsidR="000F3A52" w:rsidRPr="00004F1B">
          <w:rPr>
            <w:rStyle w:val="Hyperlink"/>
            <w:rFonts w:cs="Times New Roman"/>
          </w:rPr>
          <w:t>UPR homepage</w:t>
        </w:r>
      </w:hyperlink>
      <w:r w:rsidR="000F3A52" w:rsidRPr="00004F1B">
        <w:rPr>
          <w:rStyle w:val="FootnoteReference"/>
          <w:rFonts w:cs="Times New Roman"/>
        </w:rPr>
        <w:footnoteReference w:id="22"/>
      </w:r>
      <w:r w:rsidR="000F3A52" w:rsidRPr="00004F1B">
        <w:t xml:space="preserve"> to access the latest calendar for UPR reviews.)</w:t>
      </w:r>
      <w:r w:rsidRPr="00004F1B">
        <w:t xml:space="preserve"> </w:t>
      </w:r>
    </w:p>
    <w:p w14:paraId="42B54156" w14:textId="0B35CBA3" w:rsidR="001666F2" w:rsidRPr="00004F1B" w:rsidRDefault="00B915D1" w:rsidP="00B915D1">
      <w:pPr>
        <w:rPr>
          <w:rFonts w:cs="Times New Roman"/>
        </w:rPr>
      </w:pPr>
      <w:r w:rsidRPr="00004F1B">
        <w:rPr>
          <w:rFonts w:cs="Times New Roman"/>
        </w:rPr>
        <w:t>The country homepage also has links to the most recent concluding observations issued on the country, as well as any recent country reports by Special Procedure mandate holders.</w:t>
      </w:r>
      <w:r w:rsidR="00250F42" w:rsidRPr="00004F1B">
        <w:rPr>
          <w:rFonts w:cs="Times New Roman"/>
        </w:rPr>
        <w:t xml:space="preserve"> </w:t>
      </w:r>
    </w:p>
    <w:p w14:paraId="26C48284" w14:textId="31FDD780" w:rsidR="000D7080" w:rsidRPr="00C301DE" w:rsidRDefault="000D7080" w:rsidP="0090081D">
      <w:pPr>
        <w:pStyle w:val="Boxed"/>
        <w:framePr w:w="0" w:hSpace="0" w:vSpace="0" w:wrap="auto" w:vAnchor="margin" w:hAnchor="text" w:xAlign="left" w:yAlign="inline"/>
        <w:pBdr>
          <w:left w:val="single" w:sz="12" w:space="8" w:color="716A9D"/>
          <w:right w:val="single" w:sz="12" w:space="11" w:color="716A9D"/>
        </w:pBdr>
        <w:ind w:left="360" w:right="387"/>
        <w:rPr>
          <w:rStyle w:val="Bolderbold"/>
        </w:rPr>
      </w:pPr>
      <w:bookmarkStart w:id="65" w:name="RUDs"/>
      <w:r w:rsidRPr="00C301DE">
        <w:rPr>
          <w:rStyle w:val="Bolderbold"/>
        </w:rPr>
        <w:lastRenderedPageBreak/>
        <w:t>Reservations, Understandings, and Declarations</w:t>
      </w:r>
    </w:p>
    <w:bookmarkEnd w:id="65"/>
    <w:p w14:paraId="49009F8A" w14:textId="75C23B2A" w:rsidR="00B915D1" w:rsidRPr="00004F1B" w:rsidRDefault="00B915D1" w:rsidP="0090081D">
      <w:pPr>
        <w:pStyle w:val="Boxed"/>
        <w:framePr w:w="0" w:hSpace="0" w:vSpace="0" w:wrap="auto" w:vAnchor="margin" w:hAnchor="text" w:xAlign="left" w:yAlign="inline"/>
        <w:pBdr>
          <w:left w:val="single" w:sz="12" w:space="8" w:color="716A9D"/>
          <w:right w:val="single" w:sz="12" w:space="11" w:color="716A9D"/>
        </w:pBdr>
        <w:ind w:left="360" w:right="387"/>
      </w:pPr>
      <w:r w:rsidRPr="00004F1B">
        <w:t xml:space="preserve">When States ratify a treaty, they may sometimes place </w:t>
      </w:r>
      <w:r w:rsidRPr="00C569F3">
        <w:rPr>
          <w:rStyle w:val="Bolderbold"/>
        </w:rPr>
        <w:t>Reservations, Understandings and Declarations</w:t>
      </w:r>
      <w:r w:rsidRPr="00004F1B">
        <w:t xml:space="preserve"> (RUDs) on that ratification. RUDs to a </w:t>
      </w:r>
      <w:r w:rsidR="00D976E1" w:rsidRPr="00004F1B">
        <w:t>treaty can (</w:t>
      </w:r>
      <w:r w:rsidR="000D7080" w:rsidRPr="00004F1B">
        <w:t xml:space="preserve">1) </w:t>
      </w:r>
      <w:r w:rsidRPr="00004F1B">
        <w:t xml:space="preserve">limit a State’s obligations under a treaty, or </w:t>
      </w:r>
      <w:r w:rsidR="00D976E1" w:rsidRPr="00004F1B">
        <w:t>(</w:t>
      </w:r>
      <w:r w:rsidR="000D7080" w:rsidRPr="00004F1B">
        <w:t xml:space="preserve">2) </w:t>
      </w:r>
      <w:r w:rsidRPr="00004F1B">
        <w:t xml:space="preserve">in the case of declarations, allow the State party to recognize the competency (or opt out of recognizing the competency) of some of the treaty bodies’ working methods. </w:t>
      </w:r>
    </w:p>
    <w:p w14:paraId="2E891964" w14:textId="7B351B71" w:rsidR="004B5A4E" w:rsidRPr="00004F1B" w:rsidRDefault="00B915D1" w:rsidP="0090081D">
      <w:pPr>
        <w:pStyle w:val="Boxed"/>
        <w:framePr w:w="0" w:hSpace="0" w:vSpace="0" w:wrap="auto" w:vAnchor="margin" w:hAnchor="text" w:xAlign="left" w:yAlign="inline"/>
        <w:pBdr>
          <w:left w:val="single" w:sz="12" w:space="8" w:color="716A9D"/>
          <w:right w:val="single" w:sz="12" w:space="11" w:color="716A9D"/>
        </w:pBdr>
        <w:ind w:left="360" w:right="387"/>
      </w:pPr>
      <w:r w:rsidRPr="00004F1B">
        <w:t xml:space="preserve">Given that RUDs can limit a State’s obligations under a treaty and/or will determine whether it is possible to pursue an individual complaint or advocate for an inquiry procedure to take place, it is important to look up whether a country has placed any RUDs on its treaty ratification at the outset of developing an advocacy strategy.  This information can be found through the </w:t>
      </w:r>
      <w:hyperlink r:id="rId114" w:history="1">
        <w:r w:rsidRPr="00004F1B">
          <w:rPr>
            <w:rStyle w:val="Hyperlink"/>
          </w:rPr>
          <w:t>United Nations Treaty Collection</w:t>
        </w:r>
      </w:hyperlink>
      <w:r w:rsidRPr="00004F1B">
        <w:t xml:space="preserve"> by clicking on the title of the treaty in question.</w:t>
      </w:r>
      <w:r w:rsidRPr="00004F1B">
        <w:rPr>
          <w:rStyle w:val="FootnoteReference"/>
        </w:rPr>
        <w:footnoteReference w:id="23"/>
      </w:r>
      <w:r w:rsidRPr="00004F1B">
        <w:t xml:space="preserve">  If any reservations, understandings, or declarations exist, clicking on the name of the country will lead to the text of those RUDs.</w:t>
      </w:r>
    </w:p>
    <w:p w14:paraId="31507BAE" w14:textId="77777777" w:rsidR="004B5A4E" w:rsidRPr="00004F1B" w:rsidRDefault="004B5A4E" w:rsidP="004B5A4E">
      <w:pPr>
        <w:spacing w:after="0"/>
        <w:rPr>
          <w:rFonts w:cs="Times New Roman"/>
        </w:rPr>
      </w:pPr>
    </w:p>
    <w:p w14:paraId="29D1E2B0" w14:textId="38CE6A35" w:rsidR="000F3A52" w:rsidRPr="00004F1B" w:rsidRDefault="00C356A8" w:rsidP="000D7080">
      <w:pPr>
        <w:rPr>
          <w:rFonts w:cs="Times New Roman"/>
        </w:rPr>
      </w:pPr>
      <w:r w:rsidRPr="00004F1B">
        <w:rPr>
          <w:rFonts w:cs="Times New Roman"/>
        </w:rPr>
        <w:t>The ability to submit a shadow report, UPR submission, or similar written submission on a given country will depend on the calendar set by the treaty bodies (in the case of State reporting) or the U.N. Human Rights Council (in the case of the UPR)</w:t>
      </w:r>
      <w:r w:rsidR="00C24E7D" w:rsidRPr="00004F1B">
        <w:rPr>
          <w:rFonts w:cs="Times New Roman"/>
        </w:rPr>
        <w:t>. I</w:t>
      </w:r>
      <w:r w:rsidRPr="00004F1B">
        <w:rPr>
          <w:rFonts w:cs="Times New Roman"/>
        </w:rPr>
        <w:t xml:space="preserve">f there is no upcoming review, there is no option for civil society to submit written information on the human rights situation in a country. </w:t>
      </w:r>
      <w:r w:rsidR="00C24E7D" w:rsidRPr="00004F1B">
        <w:rPr>
          <w:rFonts w:cs="Times New Roman"/>
        </w:rPr>
        <w:t xml:space="preserve">It is worth noting, </w:t>
      </w:r>
      <w:r w:rsidR="00BE422D" w:rsidRPr="00004F1B">
        <w:rPr>
          <w:rFonts w:cs="Times New Roman"/>
        </w:rPr>
        <w:t>however</w:t>
      </w:r>
      <w:r w:rsidR="00C24E7D" w:rsidRPr="00004F1B">
        <w:rPr>
          <w:rFonts w:cs="Times New Roman"/>
        </w:rPr>
        <w:t xml:space="preserve">, that </w:t>
      </w:r>
      <w:r w:rsidRPr="00004F1B">
        <w:rPr>
          <w:rFonts w:cs="Times New Roman"/>
        </w:rPr>
        <w:t xml:space="preserve">if a State is delinquent in submitting its report to a treaty body, civil society can advocate with their government to encourage submission of State reports and move the process forward. If there are not currently any upcoming reviews, advocates should </w:t>
      </w:r>
      <w:r w:rsidR="00C24E7D" w:rsidRPr="00004F1B">
        <w:rPr>
          <w:rFonts w:cs="Times New Roman"/>
        </w:rPr>
        <w:t>continue to</w:t>
      </w:r>
      <w:r w:rsidRPr="00004F1B">
        <w:rPr>
          <w:rFonts w:cs="Times New Roman"/>
        </w:rPr>
        <w:t xml:space="preserve"> monitor the website of the OHCHR </w:t>
      </w:r>
      <w:r w:rsidR="00C24E7D" w:rsidRPr="00004F1B">
        <w:rPr>
          <w:rFonts w:cs="Times New Roman"/>
        </w:rPr>
        <w:t>periodically to stay apprised of any new developments.</w:t>
      </w:r>
    </w:p>
    <w:p w14:paraId="2922C022" w14:textId="3F6AAE25" w:rsidR="00C356A8" w:rsidRPr="00004F1B" w:rsidRDefault="00C356A8" w:rsidP="000D7080">
      <w:pPr>
        <w:rPr>
          <w:rFonts w:cs="Times New Roman"/>
        </w:rPr>
      </w:pPr>
      <w:r w:rsidRPr="00004F1B">
        <w:rPr>
          <w:rFonts w:cs="Times New Roman"/>
        </w:rPr>
        <w:t>Civil society can also advocate with their government to invite Special Procedure mandate holders to undertake a country visit and with the mandate holder</w:t>
      </w:r>
      <w:r w:rsidR="00FC5C69" w:rsidRPr="00004F1B">
        <w:rPr>
          <w:rFonts w:cs="Times New Roman"/>
        </w:rPr>
        <w:t>s</w:t>
      </w:r>
      <w:r w:rsidRPr="00004F1B">
        <w:rPr>
          <w:rFonts w:cs="Times New Roman"/>
        </w:rPr>
        <w:t xml:space="preserve"> themselves to request such a visit. However, as with shadow reports to U.N. treaty bodies, this schedule is largely determined by factors external to an NGO.</w:t>
      </w:r>
    </w:p>
    <w:p w14:paraId="430DA7D3" w14:textId="37F4D441" w:rsidR="00C356A8" w:rsidRPr="00004F1B" w:rsidRDefault="00C24E7D" w:rsidP="007B1DF8">
      <w:pPr>
        <w:rPr>
          <w:rFonts w:cs="Times New Roman"/>
        </w:rPr>
      </w:pPr>
      <w:r w:rsidRPr="00004F1B">
        <w:rPr>
          <w:rFonts w:cs="Times New Roman"/>
        </w:rPr>
        <w:t xml:space="preserve">The other mechanisms for country-specific advocacy—individual complaints, inquiry procedures, and urgent communications—are initiated by civil society submitting the relevant information to either a treaty body (in the case of </w:t>
      </w:r>
      <w:r w:rsidR="00DD70FB" w:rsidRPr="00004F1B">
        <w:rPr>
          <w:rFonts w:cs="Times New Roman"/>
        </w:rPr>
        <w:t>individual complaints and inquiry procedures) or a Special Procedure mandate holder (in the case of urgent communications)</w:t>
      </w:r>
      <w:r w:rsidR="00C356A8" w:rsidRPr="00004F1B">
        <w:rPr>
          <w:rFonts w:cs="Times New Roman"/>
        </w:rPr>
        <w:t>.</w:t>
      </w:r>
      <w:r w:rsidR="00DD70FB" w:rsidRPr="00004F1B">
        <w:rPr>
          <w:rFonts w:cs="Times New Roman"/>
        </w:rPr>
        <w:t xml:space="preserve"> In addition to the external factors discussed above</w:t>
      </w:r>
      <w:r w:rsidR="00932FBA" w:rsidRPr="00004F1B">
        <w:rPr>
          <w:rFonts w:cs="Times New Roman"/>
        </w:rPr>
        <w:t xml:space="preserve"> (such as whether a State has recognized the competency of a treaty body to hear individual complaints or initiate inquiry procedures)</w:t>
      </w:r>
      <w:r w:rsidR="00DD70FB" w:rsidRPr="00004F1B">
        <w:rPr>
          <w:rFonts w:cs="Times New Roman"/>
        </w:rPr>
        <w:t>, advocates need to consider the following in determining whether any of these strategies are appropriate and/or advantageous:</w:t>
      </w:r>
    </w:p>
    <w:p w14:paraId="33B76BC8" w14:textId="3B200203" w:rsidR="00DD70FB" w:rsidRPr="00004F1B" w:rsidRDefault="00DD70FB" w:rsidP="008B30AE">
      <w:pPr>
        <w:pStyle w:val="ListParagraph"/>
        <w:numPr>
          <w:ilvl w:val="0"/>
          <w:numId w:val="15"/>
        </w:numPr>
        <w:spacing w:after="80"/>
        <w:contextualSpacing w:val="0"/>
      </w:pPr>
      <w:r w:rsidRPr="00625E71">
        <w:rPr>
          <w:rStyle w:val="Bolderbold"/>
        </w:rPr>
        <w:t>Is there an identifiable victim or group of victims?</w:t>
      </w:r>
      <w:r w:rsidRPr="00004F1B">
        <w:t xml:space="preserve"> An identifiable victim or group of victims is necessary to pursue an individual complaint. </w:t>
      </w:r>
    </w:p>
    <w:p w14:paraId="048F928E" w14:textId="2AC91544" w:rsidR="00DD70FB" w:rsidRPr="00004F1B" w:rsidRDefault="00DD70FB" w:rsidP="008B30AE">
      <w:pPr>
        <w:pStyle w:val="ListParagraph"/>
        <w:numPr>
          <w:ilvl w:val="0"/>
          <w:numId w:val="15"/>
        </w:numPr>
        <w:spacing w:after="80"/>
        <w:contextualSpacing w:val="0"/>
      </w:pPr>
      <w:r w:rsidRPr="00625E71">
        <w:rPr>
          <w:rStyle w:val="Bolderbold"/>
        </w:rPr>
        <w:t>If there is an identifiable victim, has the victim or a representative sought justice through domestic courts?</w:t>
      </w:r>
      <w:r w:rsidRPr="00004F1B">
        <w:t xml:space="preserve"> Recall that treaty bodies require exhaustion of domestic remedies before they can consider an individual complaint. </w:t>
      </w:r>
    </w:p>
    <w:p w14:paraId="02A97CA9" w14:textId="2557477C" w:rsidR="00DD70FB" w:rsidRPr="00004F1B" w:rsidRDefault="00DD70FB" w:rsidP="008B30AE">
      <w:pPr>
        <w:pStyle w:val="ListParagraph"/>
        <w:numPr>
          <w:ilvl w:val="0"/>
          <w:numId w:val="15"/>
        </w:numPr>
        <w:spacing w:after="80"/>
        <w:contextualSpacing w:val="0"/>
      </w:pPr>
      <w:r w:rsidRPr="00625E71">
        <w:rPr>
          <w:rStyle w:val="Bolderbold"/>
        </w:rPr>
        <w:t>Is the human rights violation grave and systematic?</w:t>
      </w:r>
      <w:r w:rsidRPr="00004F1B">
        <w:t xml:space="preserve"> This standard must be met to request an inquiry procedure. Recall that meeting this standard is both time- and resource-intensive and may require screening a number of alleged victims to ensure that their testimony substantiates the claims being made in the request for an inquiry.</w:t>
      </w:r>
    </w:p>
    <w:p w14:paraId="32807E2A" w14:textId="029B36FA" w:rsidR="00292626" w:rsidRPr="00004F1B" w:rsidRDefault="00292626" w:rsidP="008B30AE">
      <w:pPr>
        <w:pStyle w:val="ListParagraph"/>
        <w:numPr>
          <w:ilvl w:val="0"/>
          <w:numId w:val="15"/>
        </w:numPr>
        <w:spacing w:after="80"/>
        <w:contextualSpacing w:val="0"/>
      </w:pPr>
      <w:r w:rsidRPr="00625E71">
        <w:rPr>
          <w:rStyle w:val="Bolderbold"/>
        </w:rPr>
        <w:t>Is there a current law or pending bill that violates fundamental rights?</w:t>
      </w:r>
      <w:r w:rsidRPr="00004F1B">
        <w:t xml:space="preserve"> An individual complaint can only challenge a law to the extent that an individual has suffered a rights violation as a result of that law; treaty bodies will not hear complaints alleging that a law infringes human rights generally. In contrast, Special Procedure mandate holders can address problematic laws or policies through urgent communications, even absent an identifiable victim. </w:t>
      </w:r>
    </w:p>
    <w:p w14:paraId="205E2B80" w14:textId="5FA3285C" w:rsidR="00DD70FB" w:rsidRPr="00004F1B" w:rsidRDefault="00DD70FB" w:rsidP="008B30AE">
      <w:pPr>
        <w:pStyle w:val="ListParagraph"/>
        <w:numPr>
          <w:ilvl w:val="0"/>
          <w:numId w:val="15"/>
        </w:numPr>
        <w:spacing w:after="80"/>
        <w:contextualSpacing w:val="0"/>
      </w:pPr>
      <w:r w:rsidRPr="00625E71">
        <w:rPr>
          <w:rStyle w:val="Bolderbold"/>
        </w:rPr>
        <w:lastRenderedPageBreak/>
        <w:t xml:space="preserve">Does the situation require urgent attention? </w:t>
      </w:r>
      <w:r w:rsidRPr="00004F1B">
        <w:t>If so, an urgent communication may be the most appropriate course of action. Recall that both individual complaints and inquiry procedures can take several years before a fin</w:t>
      </w:r>
      <w:r w:rsidR="00932FBA" w:rsidRPr="00004F1B">
        <w:t>al decision or report is issued, and full implementation of recommendations can additionally take both a significant amount of time and effort on the part of civil society.</w:t>
      </w:r>
    </w:p>
    <w:p w14:paraId="79BB9D48" w14:textId="4890E86E" w:rsidR="000031F4" w:rsidRPr="00004F1B" w:rsidRDefault="00932FBA" w:rsidP="008B30AE">
      <w:pPr>
        <w:pStyle w:val="ListParagraph"/>
        <w:numPr>
          <w:ilvl w:val="0"/>
          <w:numId w:val="15"/>
        </w:numPr>
        <w:spacing w:after="80"/>
        <w:contextualSpacing w:val="0"/>
      </w:pPr>
      <w:r w:rsidRPr="00625E71">
        <w:rPr>
          <w:rStyle w:val="Bolderbold"/>
        </w:rPr>
        <w:t>What are the goals of the victim</w:t>
      </w:r>
      <w:r w:rsidR="005777D5" w:rsidRPr="00625E71">
        <w:rPr>
          <w:rStyle w:val="Bolderbold"/>
        </w:rPr>
        <w:t>(s)</w:t>
      </w:r>
      <w:r w:rsidRPr="00625E71">
        <w:rPr>
          <w:rStyle w:val="Bolderbold"/>
        </w:rPr>
        <w:t xml:space="preserve"> and the representative organization? </w:t>
      </w:r>
      <w:r w:rsidRPr="00004F1B">
        <w:t>Some victims of human rights abuses may prioritize individual re</w:t>
      </w:r>
      <w:r w:rsidR="00C37987" w:rsidRPr="00004F1B">
        <w:t>parations</w:t>
      </w:r>
      <w:r w:rsidR="00084AD2" w:rsidRPr="00004F1B">
        <w:t xml:space="preserve"> for a harm already suffered, some may seek to remedy an ongoing harm (such as an arbitrary detention), </w:t>
      </w:r>
      <w:r w:rsidR="00C37987" w:rsidRPr="00004F1B">
        <w:t>while others may prioritize the broader potential for legislative or policy changes</w:t>
      </w:r>
      <w:r w:rsidR="005777D5" w:rsidRPr="00004F1B">
        <w:t xml:space="preserve"> to prevent similar violations from happening in the future</w:t>
      </w:r>
      <w:r w:rsidR="00FC5C69" w:rsidRPr="00004F1B">
        <w:t xml:space="preserve"> to themselves or to others</w:t>
      </w:r>
      <w:r w:rsidR="00084AD2" w:rsidRPr="00004F1B">
        <w:t>.</w:t>
      </w:r>
      <w:r w:rsidR="005777D5" w:rsidRPr="00004F1B">
        <w:t xml:space="preserve"> Both individual complaints and inquiry procedures are more effective for the latter goal, while individual complaints are more likely to lead to recommendations on behalf of an individual victim</w:t>
      </w:r>
      <w:r w:rsidR="00084AD2" w:rsidRPr="00004F1B">
        <w:t>, including recommendations for financial reparations</w:t>
      </w:r>
      <w:r w:rsidR="005777D5" w:rsidRPr="00004F1B">
        <w:t>. Urgent communications are most effective for trying to remedy an ongoing harm an</w:t>
      </w:r>
      <w:r w:rsidR="00084AD2" w:rsidRPr="00004F1B">
        <w:t>d/or address an urgent human rights situation. Assessing the potential impact of the different strategies is essential to determining the most appropriate course of action.</w:t>
      </w:r>
    </w:p>
    <w:p w14:paraId="2EF8108F" w14:textId="2A570822" w:rsidR="007B1DF8" w:rsidRPr="00AB12C9" w:rsidRDefault="000031F4" w:rsidP="00931E37">
      <w:pPr>
        <w:pStyle w:val="Heading3"/>
      </w:pPr>
      <w:r w:rsidRPr="00AB12C9">
        <w:t>Thematic Advocacy</w:t>
      </w:r>
    </w:p>
    <w:p w14:paraId="7D9FFC5C" w14:textId="52F38928" w:rsidR="007B1DF8" w:rsidRPr="00004F1B" w:rsidRDefault="007B1DF8" w:rsidP="007B1DF8">
      <w:pPr>
        <w:rPr>
          <w:rFonts w:cs="Times New Roman"/>
        </w:rPr>
      </w:pPr>
      <w:r w:rsidRPr="00004F1B">
        <w:rPr>
          <w:rFonts w:cs="Times New Roman"/>
        </w:rPr>
        <w:t>The development of General Comments by treaty bodies and thematic reports by Special Procedure mandate holders provide an opportunity for civil society to influence our collective understanding of human rights obligations, rather than seeking recommendations aimed at a specific country. That said, written submissions to support these processes can still provide country-specific information to illustrate certain types of human rights abuses and/or good practices.</w:t>
      </w:r>
    </w:p>
    <w:p w14:paraId="6D1B9C43" w14:textId="59EACCE3" w:rsidR="007B1DF8" w:rsidRDefault="007B1DF8" w:rsidP="007B1DF8">
      <w:pPr>
        <w:rPr>
          <w:rFonts w:cs="Times New Roman"/>
        </w:rPr>
      </w:pPr>
      <w:r w:rsidRPr="00004F1B">
        <w:rPr>
          <w:rFonts w:cs="Times New Roman"/>
        </w:rPr>
        <w:t>T</w:t>
      </w:r>
      <w:r w:rsidR="00F0557C" w:rsidRPr="00004F1B">
        <w:rPr>
          <w:rFonts w:cs="Times New Roman"/>
        </w:rPr>
        <w:t xml:space="preserve">he ability to contribute to the development </w:t>
      </w:r>
      <w:r w:rsidR="005F54F0" w:rsidRPr="00004F1B">
        <w:rPr>
          <w:rFonts w:cs="Times New Roman"/>
        </w:rPr>
        <w:t>of either a General C</w:t>
      </w:r>
      <w:r w:rsidRPr="00004F1B">
        <w:rPr>
          <w:rFonts w:cs="Times New Roman"/>
        </w:rPr>
        <w:t xml:space="preserve">omment or a Special Procedure thematic report will depend on the agenda set by either the treaty body or the mandate holder. </w:t>
      </w:r>
      <w:r w:rsidR="00F0557C" w:rsidRPr="00004F1B">
        <w:rPr>
          <w:rFonts w:cs="Times New Roman"/>
        </w:rPr>
        <w:t xml:space="preserve">Advocates should monitor </w:t>
      </w:r>
      <w:r w:rsidRPr="00004F1B">
        <w:rPr>
          <w:rFonts w:cs="Times New Roman"/>
        </w:rPr>
        <w:t>the website of the OHCHR</w:t>
      </w:r>
      <w:r w:rsidR="00F0557C" w:rsidRPr="00004F1B">
        <w:rPr>
          <w:rFonts w:cs="Times New Roman"/>
        </w:rPr>
        <w:t xml:space="preserve"> </w:t>
      </w:r>
      <w:r w:rsidRPr="00004F1B">
        <w:rPr>
          <w:rFonts w:cs="Times New Roman"/>
        </w:rPr>
        <w:t xml:space="preserve">periodically </w:t>
      </w:r>
      <w:r w:rsidR="00F0557C" w:rsidRPr="00004F1B">
        <w:rPr>
          <w:rFonts w:cs="Times New Roman"/>
        </w:rPr>
        <w:t xml:space="preserve">(and/or sign up for relevant civil society email lists) </w:t>
      </w:r>
      <w:r w:rsidRPr="00004F1B">
        <w:rPr>
          <w:rFonts w:cs="Times New Roman"/>
        </w:rPr>
        <w:t xml:space="preserve">to stay apprised of any </w:t>
      </w:r>
      <w:r w:rsidR="00F0557C" w:rsidRPr="00004F1B">
        <w:rPr>
          <w:rFonts w:cs="Times New Roman"/>
        </w:rPr>
        <w:t>calls for written submissions in support of either of these processes</w:t>
      </w:r>
      <w:r w:rsidRPr="00004F1B">
        <w:rPr>
          <w:rFonts w:cs="Times New Roman"/>
        </w:rPr>
        <w:t>.</w:t>
      </w:r>
      <w:r w:rsidR="00F0557C" w:rsidRPr="00004F1B">
        <w:rPr>
          <w:rFonts w:cs="Times New Roman"/>
        </w:rPr>
        <w:t xml:space="preserve"> </w:t>
      </w:r>
    </w:p>
    <w:p w14:paraId="167E5EE1" w14:textId="77777777" w:rsidR="00C301DE" w:rsidRPr="00004F1B" w:rsidRDefault="00C301DE" w:rsidP="007B1DF8">
      <w:pPr>
        <w:rPr>
          <w:rFonts w:cs="Times New Roman"/>
        </w:rPr>
      </w:pPr>
    </w:p>
    <w:p w14:paraId="6E124C29" w14:textId="177D1B00" w:rsidR="00B4010D" w:rsidRPr="001C0579" w:rsidRDefault="00B4010D" w:rsidP="00BE58FA">
      <w:pPr>
        <w:pStyle w:val="Heading2"/>
        <w:rPr>
          <w:b w:val="0"/>
        </w:rPr>
      </w:pPr>
      <w:bookmarkStart w:id="66" w:name="_Written_Submissions_to"/>
      <w:bookmarkStart w:id="67" w:name="_Ref483388535"/>
      <w:bookmarkStart w:id="68" w:name="_Toc483389565"/>
      <w:bookmarkEnd w:id="66"/>
      <w:r w:rsidRPr="001C0579">
        <w:rPr>
          <w:b w:val="0"/>
        </w:rPr>
        <w:t>Written Submissions to U.N. Human Rights Mechanisms</w:t>
      </w:r>
      <w:bookmarkEnd w:id="67"/>
      <w:bookmarkEnd w:id="68"/>
    </w:p>
    <w:p w14:paraId="4F00BD33" w14:textId="77777777" w:rsidR="00B4010D" w:rsidRPr="00004F1B" w:rsidRDefault="00B4010D" w:rsidP="00B4010D">
      <w:pPr>
        <w:rPr>
          <w:rFonts w:cs="Times New Roman"/>
        </w:rPr>
      </w:pPr>
      <w:r w:rsidRPr="00004F1B">
        <w:rPr>
          <w:rFonts w:cs="Times New Roman"/>
        </w:rPr>
        <w:t>There is no specific format that an NGO must follow in developing a shadow report or other written submission for U.N. human rights mechanisms. In general, it is a good idea to begin any written submission with a brief introduction to the organization(s) making the submission to provide context for the interest in, and expertise on, the subject matter of the written submission, as well as a brief introduction to the issue(s) that the submission will cover.</w:t>
      </w:r>
    </w:p>
    <w:p w14:paraId="6A67348D" w14:textId="77777777" w:rsidR="00B4010D" w:rsidRPr="00004F1B" w:rsidRDefault="00B4010D" w:rsidP="00B4010D">
      <w:pPr>
        <w:rPr>
          <w:rFonts w:cs="Times New Roman"/>
        </w:rPr>
      </w:pPr>
      <w:r w:rsidRPr="00004F1B">
        <w:rPr>
          <w:rFonts w:cs="Times New Roman"/>
        </w:rPr>
        <w:t xml:space="preserve">For written submissions for State reporting, General Comments, thematic reports, and UPR submissions, there are generally three categories of information that is helpful to include: </w:t>
      </w:r>
    </w:p>
    <w:p w14:paraId="1457FC10" w14:textId="77777777" w:rsidR="00B4010D" w:rsidRPr="00004F1B" w:rsidRDefault="00B4010D" w:rsidP="008B30AE">
      <w:pPr>
        <w:pStyle w:val="ListParagraph"/>
        <w:numPr>
          <w:ilvl w:val="0"/>
          <w:numId w:val="16"/>
        </w:numPr>
        <w:spacing w:after="80"/>
        <w:contextualSpacing w:val="0"/>
      </w:pPr>
      <w:r w:rsidRPr="00625E71">
        <w:rPr>
          <w:rStyle w:val="Bolderbold"/>
        </w:rPr>
        <w:t>factual information</w:t>
      </w:r>
      <w:r w:rsidRPr="00004F1B">
        <w:t xml:space="preserve"> about the key issue(s) on which the submission focuses;</w:t>
      </w:r>
    </w:p>
    <w:p w14:paraId="0E6DA870" w14:textId="77777777" w:rsidR="00B4010D" w:rsidRPr="00004F1B" w:rsidRDefault="00B4010D" w:rsidP="008B30AE">
      <w:pPr>
        <w:pStyle w:val="ListParagraph"/>
        <w:numPr>
          <w:ilvl w:val="0"/>
          <w:numId w:val="16"/>
        </w:numPr>
        <w:spacing w:after="80"/>
        <w:contextualSpacing w:val="0"/>
      </w:pPr>
      <w:r w:rsidRPr="00004F1B">
        <w:t xml:space="preserve">an analysis of the relevant international human rights </w:t>
      </w:r>
      <w:r w:rsidRPr="00625E71">
        <w:rPr>
          <w:rStyle w:val="Bolderbold"/>
        </w:rPr>
        <w:t>legal standards</w:t>
      </w:r>
      <w:r w:rsidRPr="00004F1B">
        <w:t xml:space="preserve">; and </w:t>
      </w:r>
    </w:p>
    <w:p w14:paraId="1FE39420" w14:textId="77777777" w:rsidR="00B4010D" w:rsidRPr="00004F1B" w:rsidRDefault="00B4010D" w:rsidP="008B30AE">
      <w:pPr>
        <w:pStyle w:val="ListParagraph"/>
        <w:numPr>
          <w:ilvl w:val="0"/>
          <w:numId w:val="16"/>
        </w:numPr>
        <w:spacing w:after="80"/>
        <w:contextualSpacing w:val="0"/>
        <w:rPr>
          <w:rFonts w:cs="Times New Roman"/>
        </w:rPr>
      </w:pPr>
      <w:r w:rsidRPr="00004F1B">
        <w:rPr>
          <w:rFonts w:cs="Times New Roman"/>
        </w:rPr>
        <w:t>suggested</w:t>
      </w:r>
      <w:r w:rsidRPr="00625E71">
        <w:rPr>
          <w:rStyle w:val="Bolderbold"/>
        </w:rPr>
        <w:t xml:space="preserve"> recommendations</w:t>
      </w:r>
      <w:r w:rsidRPr="00004F1B">
        <w:rPr>
          <w:rFonts w:cs="Times New Roman"/>
        </w:rPr>
        <w:t xml:space="preserve">. </w:t>
      </w:r>
    </w:p>
    <w:p w14:paraId="78B65561" w14:textId="7C4D30E3" w:rsidR="00B4010D" w:rsidRPr="00004F1B" w:rsidRDefault="00B4010D" w:rsidP="00B4010D">
      <w:pPr>
        <w:rPr>
          <w:rFonts w:cs="Times New Roman"/>
        </w:rPr>
      </w:pPr>
      <w:r w:rsidRPr="00004F1B">
        <w:rPr>
          <w:rFonts w:cs="Times New Roman"/>
        </w:rPr>
        <w:t>For submissions to support the State treaty body reporting process, it is also helpful to start with the following information</w:t>
      </w:r>
      <w:r w:rsidR="005F54F0" w:rsidRPr="00004F1B">
        <w:rPr>
          <w:rFonts w:cs="Times New Roman"/>
        </w:rPr>
        <w:t>, where available,</w:t>
      </w:r>
      <w:r w:rsidRPr="00004F1B">
        <w:rPr>
          <w:rFonts w:cs="Times New Roman"/>
        </w:rPr>
        <w:t xml:space="preserve"> before moving into the facts, legal analysis, and recommendations:</w:t>
      </w:r>
    </w:p>
    <w:p w14:paraId="05F66E91" w14:textId="77777777" w:rsidR="00B4010D" w:rsidRPr="00004F1B" w:rsidRDefault="00B4010D" w:rsidP="008B30AE">
      <w:pPr>
        <w:pStyle w:val="ListParagraph"/>
        <w:numPr>
          <w:ilvl w:val="0"/>
          <w:numId w:val="17"/>
        </w:numPr>
        <w:spacing w:after="80"/>
        <w:contextualSpacing w:val="0"/>
      </w:pPr>
      <w:r w:rsidRPr="00004F1B">
        <w:t>Any relevant questions that have been posed to the State on this issue (i.e., where there is already a List of Issues from the treaty body);</w:t>
      </w:r>
    </w:p>
    <w:p w14:paraId="59FC5BC2" w14:textId="77777777" w:rsidR="00B4010D" w:rsidRPr="00004F1B" w:rsidRDefault="00B4010D" w:rsidP="008B30AE">
      <w:pPr>
        <w:pStyle w:val="ListParagraph"/>
        <w:numPr>
          <w:ilvl w:val="0"/>
          <w:numId w:val="17"/>
        </w:numPr>
        <w:spacing w:after="80"/>
        <w:contextualSpacing w:val="0"/>
      </w:pPr>
      <w:r w:rsidRPr="00004F1B">
        <w:t>A brief overview of what the State said it in its own report to the treaty body on the issue, as well as any gaps in the information provided by the State</w:t>
      </w:r>
    </w:p>
    <w:p w14:paraId="25198C8D" w14:textId="38BDF360" w:rsidR="00B4010D" w:rsidRPr="00004F1B" w:rsidRDefault="00B4010D" w:rsidP="007B1DF8">
      <w:pPr>
        <w:rPr>
          <w:rFonts w:cs="Times New Roman"/>
        </w:rPr>
      </w:pPr>
      <w:r w:rsidRPr="00004F1B">
        <w:rPr>
          <w:rFonts w:cs="Times New Roman"/>
        </w:rPr>
        <w:lastRenderedPageBreak/>
        <w:t xml:space="preserve">Where there is a word or page limit for a certain submission, it is important to comply with this limit. Even where there is no set limit, written submissions should generally not exceed 10-15 pages in length, given the large volume of submissions that experts receive and the limited amount of time in which they have to review materials.  </w:t>
      </w:r>
    </w:p>
    <w:p w14:paraId="4A076EE8" w14:textId="731AD280" w:rsidR="00B4010D" w:rsidRPr="00AB12C9" w:rsidRDefault="00B4010D" w:rsidP="00931E37">
      <w:pPr>
        <w:pStyle w:val="Heading3"/>
      </w:pPr>
      <w:r w:rsidRPr="00AB12C9">
        <w:t>Factual Information</w:t>
      </w:r>
    </w:p>
    <w:p w14:paraId="52560B97" w14:textId="758C1D69" w:rsidR="00B4010D" w:rsidRPr="00004F1B" w:rsidRDefault="00B4010D" w:rsidP="007B1DF8">
      <w:pPr>
        <w:rPr>
          <w:rFonts w:cs="Times New Roman"/>
        </w:rPr>
      </w:pPr>
      <w:r w:rsidRPr="00004F1B">
        <w:rPr>
          <w:rFonts w:cs="Times New Roman"/>
        </w:rPr>
        <w:t>The factual information section describes the key human rights issues of concern. In order to draw attention to an issue, it is important that this section include detailed information to illustrate the problems that the submission raises and that it be well-substantiated, including with citations or annexed documentation to support the assertions made. General claims and statements that are not backed up by reliable sources are not persuasive. Similarly, it is not persuasive to summarize a single incident of a rights violation without evidence to suggest that this is not an isolated incident. The most effective submissions will include both broader information to establish that a problem is of a systemic or generalized nature</w:t>
      </w:r>
      <w:r w:rsidR="00B0459A" w:rsidRPr="00004F1B">
        <w:rPr>
          <w:rFonts w:cs="Times New Roman"/>
        </w:rPr>
        <w:t>,</w:t>
      </w:r>
      <w:r w:rsidRPr="00004F1B">
        <w:rPr>
          <w:rFonts w:cs="Times New Roman"/>
        </w:rPr>
        <w:t xml:space="preserve"> as well as a few detailed case studies to illustrate the impact of the problem on individuals. Specifically, in describing the situation on the ground, advocates should consider including:</w:t>
      </w:r>
    </w:p>
    <w:p w14:paraId="4ACCF352" w14:textId="34D32C2F" w:rsidR="005F54F0" w:rsidRPr="00625E71" w:rsidRDefault="005F54F0" w:rsidP="008B30AE">
      <w:pPr>
        <w:pStyle w:val="ListParagraph"/>
        <w:numPr>
          <w:ilvl w:val="0"/>
          <w:numId w:val="21"/>
        </w:numPr>
        <w:spacing w:after="80"/>
        <w:contextualSpacing w:val="0"/>
        <w:rPr>
          <w:rStyle w:val="Bolderbold"/>
        </w:rPr>
      </w:pPr>
      <w:r w:rsidRPr="00625E71">
        <w:rPr>
          <w:rStyle w:val="Bolderbold"/>
        </w:rPr>
        <w:t xml:space="preserve">Available statistics. </w:t>
      </w:r>
      <w:r w:rsidRPr="00004F1B">
        <w:t xml:space="preserve">A State might provide some statistics in their report, though it is important to research alternate sources of information for statistics, as official statistics sometimes underreport a problem and different State entities might have conflicting data. It is worth noting that it can often be challenging to find statistics that are disaggregated by both disability and sex. Where a State does not collect such information, it is important to highlight this shortcoming. In such instances, </w:t>
      </w:r>
      <w:r w:rsidR="007C0467" w:rsidRPr="00004F1B">
        <w:t>advocates should request the U</w:t>
      </w:r>
      <w:r w:rsidR="00865B29" w:rsidRPr="00004F1B">
        <w:t>.</w:t>
      </w:r>
      <w:r w:rsidR="007C0467" w:rsidRPr="00004F1B">
        <w:t>N</w:t>
      </w:r>
      <w:r w:rsidR="00865B29" w:rsidRPr="00004F1B">
        <w:t>.</w:t>
      </w:r>
      <w:r w:rsidR="007C0467" w:rsidRPr="00004F1B">
        <w:t xml:space="preserve"> mechanism to recommend that the State </w:t>
      </w:r>
      <w:r w:rsidRPr="00004F1B">
        <w:t>collect reliable statistics that are disaggregated by both sex and disability. Global statistics from U.N. agencies or NGOs can also be helpful to include, both for general thematic submissions and to provide context for country-specific statistics.</w:t>
      </w:r>
    </w:p>
    <w:p w14:paraId="05549977" w14:textId="77777777" w:rsidR="005F54F0" w:rsidRPr="00625E71" w:rsidRDefault="005F54F0" w:rsidP="008B30AE">
      <w:pPr>
        <w:pStyle w:val="ListParagraph"/>
        <w:numPr>
          <w:ilvl w:val="0"/>
          <w:numId w:val="21"/>
        </w:numPr>
        <w:spacing w:after="80"/>
        <w:contextualSpacing w:val="0"/>
        <w:rPr>
          <w:rStyle w:val="Bolderbold"/>
        </w:rPr>
      </w:pPr>
      <w:r w:rsidRPr="00625E71">
        <w:rPr>
          <w:rStyle w:val="Bolderbold"/>
        </w:rPr>
        <w:t xml:space="preserve">Domestic laws and policies. </w:t>
      </w:r>
      <w:r w:rsidRPr="00004F1B">
        <w:t>Domestic laws and policies may directly interfere with the rights of women and girls with disabilities (for example, laws that permit women with disabilities to be sterilized without their consent). In other instances, laws and policies may protect relevant rights on their face, but fall short in their actual implementation due to, e.g., inadequate funding or a failure to take into account the specific needs of women with disabilities (for example, a State may develop a National Plan to address gender-based violence without making specific provisions to ensure that emergency shelters or other social services are accessible to women with disabilities). Accordingly, it is important to provide information not just on the content of domestic laws and policies, but also on the extent to which these laws and policies have been implemented and/or obstacles to their full implementation. It can also be helpful to highlight good practices, especially when developing general thematic submissions.</w:t>
      </w:r>
    </w:p>
    <w:p w14:paraId="30E8A201" w14:textId="234D305D" w:rsidR="00040D4E" w:rsidRPr="00625E71" w:rsidRDefault="005F54F0" w:rsidP="008B30AE">
      <w:pPr>
        <w:pStyle w:val="ListParagraph"/>
        <w:numPr>
          <w:ilvl w:val="0"/>
          <w:numId w:val="21"/>
        </w:numPr>
        <w:spacing w:after="80"/>
        <w:contextualSpacing w:val="0"/>
        <w:rPr>
          <w:rStyle w:val="Bolderbold"/>
        </w:rPr>
      </w:pPr>
      <w:r w:rsidRPr="00625E71">
        <w:rPr>
          <w:rStyle w:val="Bolderbold"/>
        </w:rPr>
        <w:t xml:space="preserve">Case studies. </w:t>
      </w:r>
      <w:r w:rsidRPr="00004F1B">
        <w:t>Individual stories help to put a human face to the broader problems that an organization is seeking to illustrate.</w:t>
      </w:r>
    </w:p>
    <w:p w14:paraId="5EEF8701" w14:textId="77777777" w:rsidR="00040D4E" w:rsidRPr="00004F1B" w:rsidRDefault="00040D4E" w:rsidP="00040D4E">
      <w:pPr>
        <w:rPr>
          <w:rFonts w:cs="Times New Roman"/>
        </w:rPr>
      </w:pPr>
      <w:r w:rsidRPr="00004F1B">
        <w:rPr>
          <w:rFonts w:cs="Times New Roman"/>
        </w:rPr>
        <w:t xml:space="preserve">Where an NGO does not have this information readily available through its own work, this type of information can be found in a variety of places. Reports by domestic and international NGOs or U.N. agencies (such as UNFPA, UNICEF, and the WHO) can be a valuable source of information on human rights issues. Citing to articles from reliable media sources can also help to substantiate claims.  </w:t>
      </w:r>
    </w:p>
    <w:p w14:paraId="3A090DDE" w14:textId="77777777" w:rsidR="00040D4E" w:rsidRPr="00004F1B" w:rsidRDefault="00040D4E" w:rsidP="00040D4E">
      <w:pPr>
        <w:rPr>
          <w:rFonts w:cs="Times New Roman"/>
        </w:rPr>
      </w:pPr>
      <w:r w:rsidRPr="00004F1B">
        <w:rPr>
          <w:rFonts w:cs="Times New Roman"/>
        </w:rPr>
        <w:t xml:space="preserve">There are several online research tools that can help advocates find relevant reports and other information to help document the situation on the ground. The online research tool, </w:t>
      </w:r>
      <w:hyperlink r:id="rId115" w:history="1">
        <w:r w:rsidRPr="00004F1B">
          <w:rPr>
            <w:rStyle w:val="Hyperlink"/>
            <w:rFonts w:cs="Times New Roman"/>
          </w:rPr>
          <w:t>Hurisearch</w:t>
        </w:r>
      </w:hyperlink>
      <w:r w:rsidRPr="00004F1B">
        <w:rPr>
          <w:rFonts w:cs="Times New Roman"/>
        </w:rPr>
        <w:t>,</w:t>
      </w:r>
      <w:r w:rsidRPr="00004F1B">
        <w:rPr>
          <w:rStyle w:val="FootnoteReference"/>
          <w:rFonts w:cs="Times New Roman"/>
        </w:rPr>
        <w:footnoteReference w:id="24"/>
      </w:r>
      <w:r w:rsidRPr="00004F1B">
        <w:rPr>
          <w:rFonts w:cs="Times New Roman"/>
        </w:rPr>
        <w:t xml:space="preserve"> searches across NGO websites to find reports on the basis of key words. It is worth noting that while this research tool allows users to refine a search by country, this refers to the country where the NGO that wrote the report is located, not the country on which the report focuses. For example, if an international NGO based in the United States issued a report on the Philippines, this report would come up when narrowing the search to the </w:t>
      </w:r>
      <w:r w:rsidRPr="00004F1B">
        <w:rPr>
          <w:rFonts w:cs="Times New Roman"/>
        </w:rPr>
        <w:lastRenderedPageBreak/>
        <w:t xml:space="preserve">United States, but not if the search is narrowed to the Philippines. Therefore, when researching a specific country in this database, it is helpful to include the country name in the key word search. </w:t>
      </w:r>
      <w:hyperlink r:id="rId116" w:history="1">
        <w:r w:rsidRPr="00004F1B">
          <w:rPr>
            <w:rStyle w:val="Hyperlink"/>
            <w:rFonts w:cs="Times New Roman"/>
          </w:rPr>
          <w:t>Refworld</w:t>
        </w:r>
      </w:hyperlink>
      <w:r w:rsidRPr="00004F1B">
        <w:rPr>
          <w:rStyle w:val="FootnoteReference"/>
          <w:rFonts w:cs="Times New Roman"/>
        </w:rPr>
        <w:footnoteReference w:id="25"/>
      </w:r>
      <w:r w:rsidRPr="00004F1B">
        <w:rPr>
          <w:rFonts w:cs="Times New Roman"/>
        </w:rPr>
        <w:t xml:space="preserve"> is another valuable resource for searching for country-specific information, as searches on this website will return publications from U.N. offices and agencies and major international NGOs. </w:t>
      </w:r>
      <w:hyperlink r:id="rId117" w:history="1">
        <w:r w:rsidRPr="00004F1B">
          <w:rPr>
            <w:rStyle w:val="Hyperlink"/>
            <w:rFonts w:cs="Times New Roman"/>
          </w:rPr>
          <w:t>Demographic and Health Surveys</w:t>
        </w:r>
      </w:hyperlink>
      <w:r w:rsidRPr="00004F1B">
        <w:rPr>
          <w:rStyle w:val="FootnoteReference"/>
          <w:rFonts w:cs="Times New Roman"/>
        </w:rPr>
        <w:footnoteReference w:id="26"/>
      </w:r>
      <w:r w:rsidRPr="00004F1B">
        <w:rPr>
          <w:rFonts w:cs="Times New Roman"/>
        </w:rPr>
        <w:t xml:space="preserve"> are available for a number of countries in the global south and are a valuable source for general statistics on sexual and reproductive health, domestic violence, and some harmful practices (such as female genital cutting). However, it is worth noting that most of these surveys do not disaggregate data by disability.</w:t>
      </w:r>
    </w:p>
    <w:p w14:paraId="0865DACA" w14:textId="686B10DA" w:rsidR="00040D4E" w:rsidRPr="00004F1B" w:rsidRDefault="00214967" w:rsidP="00040D4E">
      <w:pPr>
        <w:rPr>
          <w:rFonts w:cs="Times New Roman"/>
        </w:rPr>
      </w:pPr>
      <w:r>
        <w:rPr>
          <w:rFonts w:cs="Times New Roman"/>
        </w:rPr>
        <w:t xml:space="preserve">The list of </w:t>
      </w:r>
      <w:hyperlink w:anchor="_Additional_Resources_1" w:history="1">
        <w:r w:rsidRPr="00214967">
          <w:rPr>
            <w:rStyle w:val="Hyperlink"/>
            <w:rFonts w:cs="Times New Roman"/>
          </w:rPr>
          <w:t>Additional Resources</w:t>
        </w:r>
      </w:hyperlink>
      <w:r>
        <w:rPr>
          <w:rFonts w:cs="Times New Roman"/>
        </w:rPr>
        <w:t xml:space="preserve"> at the end of this guide includes</w:t>
      </w:r>
      <w:r w:rsidR="00040D4E" w:rsidRPr="00004F1B">
        <w:rPr>
          <w:rFonts w:cs="Times New Roman"/>
        </w:rPr>
        <w:t xml:space="preserve"> a number of helpful links for conducting online research to develop the factual information section of a written submission.</w:t>
      </w:r>
    </w:p>
    <w:p w14:paraId="46872264" w14:textId="77777777" w:rsidR="00040D4E" w:rsidRPr="00AB12C9" w:rsidRDefault="00040D4E" w:rsidP="00931E37">
      <w:pPr>
        <w:pStyle w:val="Heading3"/>
      </w:pPr>
      <w:r w:rsidRPr="00AB12C9">
        <w:t>Legal Standards</w:t>
      </w:r>
    </w:p>
    <w:p w14:paraId="493F3A35" w14:textId="77777777" w:rsidR="00040D4E" w:rsidRPr="00004F1B" w:rsidRDefault="00040D4E" w:rsidP="00040D4E">
      <w:pPr>
        <w:rPr>
          <w:rFonts w:cs="Times New Roman"/>
        </w:rPr>
      </w:pPr>
      <w:r w:rsidRPr="00004F1B">
        <w:rPr>
          <w:rFonts w:cs="Times New Roman"/>
        </w:rPr>
        <w:t>The next category of information that a written submission will include is a discussion of what international human rights law says about the issues raised in the facts section. The range of treaty body jurisprudence—concluding observations, General Comments, and individual complaints—and reports by Special Procedure mandate holders provide a basis for analyzing the human rights in question. Looking at how a treaty body or Special Rapporteur has previously interpreted a treaty provision or right, can help inform an analysis of how the issues in focus might similarly violate that treaty provision or right. Demonstrating that human rights experts have previously interpreted international human rights obligations in a way that supports the arguments put forward in a written submission strengthens the position of the written submission and makes the advocacy more persuasive.</w:t>
      </w:r>
    </w:p>
    <w:p w14:paraId="19A8E1F7" w14:textId="77777777" w:rsidR="00040D4E" w:rsidRPr="00004F1B" w:rsidRDefault="00040D4E" w:rsidP="00040D4E">
      <w:pPr>
        <w:rPr>
          <w:rFonts w:cs="Times New Roman"/>
        </w:rPr>
      </w:pPr>
      <w:r w:rsidRPr="00004F1B">
        <w:rPr>
          <w:rFonts w:cs="Times New Roman"/>
        </w:rPr>
        <w:t xml:space="preserve">In the case of a submission to the treaty body, the primary focus will be on the rights protected under that treaty. It is important to reference specific articles in that treaty, as well as to explain how that treaty body has interpreted those rights in a way that supports finding a violation based on the factual information provided in this submission. It is important to note that the language in the preamble of a treaty is not persuasive in developing a legal analysis, as the preamble does not carry the same legal obligations as the articles of the treaty. For country-related submissions, it is also good to highlight any prior recommendations or concluding observations this treaty body or others have made on this issue to this particular country, as that helps underscore that this is an ongoing human rights violation in the country. </w:t>
      </w:r>
    </w:p>
    <w:p w14:paraId="261B165E" w14:textId="56D08713" w:rsidR="001852EA" w:rsidRDefault="00040D4E" w:rsidP="00040D4E">
      <w:pPr>
        <w:rPr>
          <w:rFonts w:cs="Times New Roman"/>
        </w:rPr>
      </w:pPr>
      <w:r w:rsidRPr="00004F1B">
        <w:rPr>
          <w:rFonts w:cs="Times New Roman"/>
        </w:rPr>
        <w:t xml:space="preserve">For all written submissions—including those to treaty bodies, Special Procedure mandate holders, and the UPR process—it is helpful to include how other treaty bodies and Special Procedures have interpreted relevant human rights. For submissions to Special Procedures, this section would address the range of rights that fall within the scope of the mandate of the Special Procedure mandate holder. For UPR submissions, this can include the full range of human rights obligations of the State under review, including the Universal Declaration of Human Rights and any human rights treaties to which the State is a party. </w:t>
      </w:r>
      <w:r w:rsidR="001852EA">
        <w:rPr>
          <w:rFonts w:cs="Times New Roman"/>
        </w:rPr>
        <w:br w:type="page"/>
      </w:r>
    </w:p>
    <w:tbl>
      <w:tblPr>
        <w:tblpPr w:vertAnchor="page" w:horzAnchor="page" w:tblpXSpec="center" w:tblpY="937"/>
        <w:tblOverlap w:val="never"/>
        <w:tblW w:w="10282" w:type="dxa"/>
        <w:tblBorders>
          <w:bottom w:val="single" w:sz="4" w:space="0" w:color="auto"/>
        </w:tblBorders>
        <w:tblLook w:val="0600" w:firstRow="0" w:lastRow="0" w:firstColumn="0" w:lastColumn="0" w:noHBand="1" w:noVBand="1"/>
        <w:tblCaption w:val="Table 2: Overview of U.N. Human Rights Mechanisms"/>
        <w:tblDescription w:val="A table summarizing information from this guide about each of the working methods for different U.N. human rights mechanisms. The table addresses &quot;How is the mechanism initiated?,&quot; &quot;Is treaty ratification required?,&quot; and &quot;What type of information should NGOs provide to support this process?&quot; for each of the working methods for treaty bodies (State Reporting, General Comments, Individual Complaints, and Inquiry Procedures), Special Procedures (Country Visits, Thematic Reports, and Urgent Communications), and Universal Periodic Review."/>
      </w:tblPr>
      <w:tblGrid>
        <w:gridCol w:w="1038"/>
        <w:gridCol w:w="9244"/>
      </w:tblGrid>
      <w:tr w:rsidR="001852EA" w14:paraId="74B375EC" w14:textId="77777777" w:rsidTr="007F4168">
        <w:trPr>
          <w:trHeight w:val="280"/>
        </w:trPr>
        <w:tc>
          <w:tcPr>
            <w:tcW w:w="1038" w:type="dxa"/>
            <w:shd w:val="clear" w:color="auto" w:fill="23518A"/>
            <w:vAlign w:val="center"/>
          </w:tcPr>
          <w:p w14:paraId="4BB042AA" w14:textId="547948A0" w:rsidR="001852EA" w:rsidRPr="00D54388" w:rsidRDefault="001852EA" w:rsidP="007F4168">
            <w:pPr>
              <w:pStyle w:val="FigureTabs"/>
              <w:framePr w:wrap="auto" w:hAnchor="text" w:xAlign="left" w:yAlign="inline"/>
            </w:pPr>
            <w:r>
              <w:br w:type="page"/>
            </w:r>
            <w:bookmarkStart w:id="69" w:name="chart"/>
            <w:r>
              <w:t>Table 2</w:t>
            </w:r>
            <w:r w:rsidRPr="00D54388">
              <w:t>:</w:t>
            </w:r>
            <w:bookmarkEnd w:id="69"/>
          </w:p>
        </w:tc>
        <w:tc>
          <w:tcPr>
            <w:tcW w:w="9244" w:type="dxa"/>
            <w:shd w:val="clear" w:color="auto" w:fill="auto"/>
            <w:vAlign w:val="center"/>
          </w:tcPr>
          <w:p w14:paraId="43FA4EF2" w14:textId="77777777" w:rsidR="001852EA" w:rsidRPr="00D54388" w:rsidRDefault="001852EA" w:rsidP="007F4168">
            <w:pPr>
              <w:pStyle w:val="FigureLabel"/>
              <w:pBdr>
                <w:bottom w:val="none" w:sz="0" w:space="0" w:color="auto"/>
              </w:pBdr>
              <w:spacing w:after="0"/>
            </w:pPr>
            <w:r>
              <w:t>Overview of U.N. Human Rights Mechanisms</w:t>
            </w:r>
          </w:p>
        </w:tc>
      </w:tr>
    </w:tbl>
    <w:tbl>
      <w:tblPr>
        <w:tblW w:w="10278" w:type="dxa"/>
        <w:jc w:val="center"/>
        <w:tblBorders>
          <w:top w:val="single" w:sz="6" w:space="0" w:color="000000" w:themeColor="text1"/>
          <w:left w:val="single" w:sz="6" w:space="0" w:color="000000" w:themeColor="text1"/>
          <w:bottom w:val="single" w:sz="6" w:space="0" w:color="000000" w:themeColor="text1"/>
          <w:right w:val="single" w:sz="6" w:space="0" w:color="000000" w:themeColor="text1"/>
          <w:insideH w:val="single" w:sz="6" w:space="0" w:color="000000" w:themeColor="text1"/>
          <w:insideV w:val="single" w:sz="6" w:space="0" w:color="000000" w:themeColor="text1"/>
        </w:tblBorders>
        <w:tblLayout w:type="fixed"/>
        <w:tblCellMar>
          <w:top w:w="144" w:type="dxa"/>
          <w:left w:w="144" w:type="dxa"/>
          <w:bottom w:w="144" w:type="dxa"/>
          <w:right w:w="144" w:type="dxa"/>
        </w:tblCellMar>
        <w:tblLook w:val="04A0" w:firstRow="1" w:lastRow="0" w:firstColumn="1" w:lastColumn="0" w:noHBand="0" w:noVBand="1"/>
        <w:tblCaption w:val="Table 2: Overview of U.N. Human Rights Mechanisms"/>
        <w:tblDescription w:val="A table summarizing information from this guide about each of the working methods for different U.N. human rights mechanisms. The table addresses &quot;How is the mechanism initiated?,&quot; &quot;Is treaty ratification required?,&quot; and &quot;What type of information should NGOs provide to support this process?&quot; for each of the working methods for treaty bodies (State Reporting, General Comments, Individual Complaints, and Inquiry Procedures), Special Procedures (Country Visits, Thematic Reports, and Urgent Communications), and Universal Periodic Review."/>
      </w:tblPr>
      <w:tblGrid>
        <w:gridCol w:w="1786"/>
        <w:gridCol w:w="2535"/>
        <w:gridCol w:w="2339"/>
        <w:gridCol w:w="3618"/>
      </w:tblGrid>
      <w:tr w:rsidR="001852EA" w:rsidRPr="00116E79" w14:paraId="0077D912" w14:textId="77777777" w:rsidTr="007F4168">
        <w:trPr>
          <w:trHeight w:val="829"/>
          <w:jc w:val="center"/>
        </w:trPr>
        <w:tc>
          <w:tcPr>
            <w:tcW w:w="1786" w:type="dxa"/>
            <w:tcMar>
              <w:top w:w="0" w:type="dxa"/>
              <w:left w:w="75" w:type="dxa"/>
              <w:bottom w:w="0" w:type="dxa"/>
              <w:right w:w="75" w:type="dxa"/>
            </w:tcMar>
            <w:hideMark/>
          </w:tcPr>
          <w:p w14:paraId="1B110FC2" w14:textId="77777777" w:rsidR="001852EA" w:rsidRPr="00116E79" w:rsidRDefault="001852EA" w:rsidP="001852EA">
            <w:pPr>
              <w:spacing w:after="0" w:line="240" w:lineRule="auto"/>
              <w:jc w:val="left"/>
              <w:rPr>
                <w:rFonts w:ascii="Helvetica" w:hAnsi="Helvetica" w:cs="Times New Roman"/>
                <w:kern w:val="0"/>
                <w:sz w:val="20"/>
                <w:szCs w:val="20"/>
                <w:lang w:eastAsia="en-US"/>
              </w:rPr>
            </w:pPr>
          </w:p>
        </w:tc>
        <w:tc>
          <w:tcPr>
            <w:tcW w:w="2535" w:type="dxa"/>
            <w:shd w:val="clear" w:color="auto" w:fill="CBCBCB"/>
            <w:tcMar>
              <w:top w:w="29" w:type="dxa"/>
              <w:left w:w="75" w:type="dxa"/>
              <w:bottom w:w="0" w:type="dxa"/>
              <w:right w:w="75" w:type="dxa"/>
            </w:tcMar>
            <w:hideMark/>
          </w:tcPr>
          <w:p w14:paraId="78963F2B" w14:textId="77777777" w:rsidR="001852EA" w:rsidRPr="00116E79" w:rsidRDefault="001852EA" w:rsidP="001852EA">
            <w:pPr>
              <w:spacing w:after="135" w:line="240" w:lineRule="auto"/>
              <w:jc w:val="center"/>
              <w:rPr>
                <w:rFonts w:ascii="Times New Roman" w:hAnsi="Times New Roman" w:cs="Times New Roman"/>
                <w:kern w:val="0"/>
                <w:position w:val="-6"/>
                <w:sz w:val="20"/>
                <w:szCs w:val="20"/>
                <w:lang w:eastAsia="en-US"/>
              </w:rPr>
            </w:pPr>
            <w:r w:rsidRPr="00116E79">
              <w:rPr>
                <w:rFonts w:ascii="Franklin Gothic Demi" w:hAnsi="Franklin Gothic Demi" w:cs="Times New Roman"/>
                <w:i/>
                <w:iCs/>
                <w:color w:val="000000"/>
                <w:kern w:val="0"/>
                <w:position w:val="-6"/>
                <w:sz w:val="20"/>
                <w:szCs w:val="20"/>
                <w:lang w:eastAsia="en-US"/>
              </w:rPr>
              <w:t>How is the mechanism initiated?</w:t>
            </w:r>
          </w:p>
        </w:tc>
        <w:tc>
          <w:tcPr>
            <w:tcW w:w="2339" w:type="dxa"/>
            <w:shd w:val="clear" w:color="auto" w:fill="CBCBCB"/>
            <w:tcMar>
              <w:top w:w="29" w:type="dxa"/>
              <w:left w:w="75" w:type="dxa"/>
              <w:bottom w:w="0" w:type="dxa"/>
              <w:right w:w="75" w:type="dxa"/>
            </w:tcMar>
            <w:hideMark/>
          </w:tcPr>
          <w:p w14:paraId="37024F94" w14:textId="77777777" w:rsidR="001852EA" w:rsidRPr="00116E79" w:rsidRDefault="001852EA" w:rsidP="001852EA">
            <w:pPr>
              <w:spacing w:after="135" w:line="240" w:lineRule="auto"/>
              <w:jc w:val="center"/>
              <w:rPr>
                <w:rFonts w:ascii="Times New Roman" w:hAnsi="Times New Roman" w:cs="Times New Roman"/>
                <w:kern w:val="0"/>
                <w:position w:val="-6"/>
                <w:sz w:val="20"/>
                <w:szCs w:val="20"/>
                <w:lang w:eastAsia="en-US"/>
              </w:rPr>
            </w:pPr>
            <w:r w:rsidRPr="00116E79">
              <w:rPr>
                <w:rFonts w:ascii="Franklin Gothic Demi" w:hAnsi="Franklin Gothic Demi" w:cs="Times New Roman"/>
                <w:i/>
                <w:iCs/>
                <w:color w:val="000000"/>
                <w:kern w:val="0"/>
                <w:position w:val="-6"/>
                <w:sz w:val="20"/>
                <w:szCs w:val="20"/>
                <w:lang w:eastAsia="en-US"/>
              </w:rPr>
              <w:t>Is treaty ratification required?</w:t>
            </w:r>
          </w:p>
        </w:tc>
        <w:tc>
          <w:tcPr>
            <w:tcW w:w="3618" w:type="dxa"/>
            <w:shd w:val="clear" w:color="auto" w:fill="CBCBCB"/>
            <w:tcMar>
              <w:top w:w="29" w:type="dxa"/>
              <w:left w:w="75" w:type="dxa"/>
              <w:bottom w:w="0" w:type="dxa"/>
              <w:right w:w="75" w:type="dxa"/>
            </w:tcMar>
            <w:hideMark/>
          </w:tcPr>
          <w:p w14:paraId="6EB3BD73" w14:textId="77777777" w:rsidR="001852EA" w:rsidRPr="00116E79" w:rsidRDefault="001852EA" w:rsidP="001852EA">
            <w:pPr>
              <w:spacing w:after="135" w:line="240" w:lineRule="auto"/>
              <w:jc w:val="center"/>
              <w:rPr>
                <w:rFonts w:ascii="Times New Roman" w:hAnsi="Times New Roman" w:cs="Times New Roman"/>
                <w:kern w:val="0"/>
                <w:position w:val="-6"/>
                <w:sz w:val="20"/>
                <w:szCs w:val="20"/>
                <w:lang w:eastAsia="en-US"/>
              </w:rPr>
            </w:pPr>
            <w:r w:rsidRPr="00116E79">
              <w:rPr>
                <w:rFonts w:ascii="Franklin Gothic Demi" w:hAnsi="Franklin Gothic Demi" w:cs="Times New Roman"/>
                <w:i/>
                <w:iCs/>
                <w:color w:val="000000"/>
                <w:kern w:val="0"/>
                <w:position w:val="-6"/>
                <w:sz w:val="20"/>
                <w:szCs w:val="20"/>
                <w:lang w:eastAsia="en-US"/>
              </w:rPr>
              <w:t>What type of information should NGOs provide to support this process?</w:t>
            </w:r>
          </w:p>
        </w:tc>
      </w:tr>
      <w:tr w:rsidR="001852EA" w:rsidRPr="00116E79" w14:paraId="788DE055" w14:textId="77777777" w:rsidTr="007F4168">
        <w:trPr>
          <w:trHeight w:val="354"/>
          <w:jc w:val="center"/>
        </w:trPr>
        <w:tc>
          <w:tcPr>
            <w:tcW w:w="10278" w:type="dxa"/>
            <w:gridSpan w:val="4"/>
            <w:shd w:val="clear" w:color="auto" w:fill="A5C1DF"/>
            <w:tcMar>
              <w:top w:w="0" w:type="dxa"/>
              <w:left w:w="75" w:type="dxa"/>
              <w:bottom w:w="0" w:type="dxa"/>
              <w:right w:w="75" w:type="dxa"/>
            </w:tcMar>
            <w:vAlign w:val="center"/>
            <w:hideMark/>
          </w:tcPr>
          <w:p w14:paraId="10CF376C" w14:textId="77777777" w:rsidR="001852EA" w:rsidRPr="001C0579" w:rsidRDefault="001852EA" w:rsidP="007F4168">
            <w:pPr>
              <w:spacing w:after="0" w:line="240" w:lineRule="auto"/>
              <w:jc w:val="left"/>
              <w:rPr>
                <w:rStyle w:val="Bolderbold"/>
                <w:i/>
                <w:iCs/>
                <w:sz w:val="20"/>
                <w:szCs w:val="20"/>
                <w:lang w:eastAsia="en-US"/>
              </w:rPr>
            </w:pPr>
            <w:r w:rsidRPr="001C0579">
              <w:rPr>
                <w:rStyle w:val="Bolderbold"/>
                <w:i/>
                <w:iCs/>
                <w:sz w:val="20"/>
                <w:szCs w:val="20"/>
                <w:lang w:eastAsia="en-US"/>
              </w:rPr>
              <w:t>U.N. Treaty Bodies</w:t>
            </w:r>
          </w:p>
        </w:tc>
      </w:tr>
      <w:tr w:rsidR="007F4168" w:rsidRPr="00116E79" w14:paraId="21DD098F" w14:textId="77777777" w:rsidTr="007F4168">
        <w:trPr>
          <w:jc w:val="center"/>
        </w:trPr>
        <w:tc>
          <w:tcPr>
            <w:tcW w:w="1786" w:type="dxa"/>
            <w:shd w:val="clear" w:color="auto" w:fill="C4D6E9"/>
            <w:tcMar>
              <w:top w:w="144" w:type="dxa"/>
              <w:left w:w="75" w:type="dxa"/>
              <w:bottom w:w="0" w:type="dxa"/>
              <w:right w:w="75" w:type="dxa"/>
            </w:tcMar>
            <w:hideMark/>
          </w:tcPr>
          <w:p w14:paraId="75E407C3" w14:textId="77777777" w:rsidR="001852EA" w:rsidRPr="008B30AE" w:rsidRDefault="001852EA" w:rsidP="001852EA">
            <w:pPr>
              <w:spacing w:after="135" w:line="240" w:lineRule="auto"/>
              <w:jc w:val="center"/>
              <w:rPr>
                <w:rStyle w:val="Bolderbold"/>
                <w:position w:val="-4"/>
                <w:sz w:val="20"/>
                <w:szCs w:val="20"/>
                <w:lang w:eastAsia="en-US"/>
              </w:rPr>
            </w:pPr>
            <w:r w:rsidRPr="008B30AE">
              <w:rPr>
                <w:rStyle w:val="Bolderbold"/>
                <w:position w:val="-4"/>
                <w:sz w:val="20"/>
                <w:szCs w:val="20"/>
                <w:lang w:eastAsia="en-US"/>
              </w:rPr>
              <w:t>State Reporting</w:t>
            </w:r>
          </w:p>
        </w:tc>
        <w:tc>
          <w:tcPr>
            <w:tcW w:w="2535" w:type="dxa"/>
            <w:shd w:val="clear" w:color="auto" w:fill="E2EAF4"/>
            <w:tcMar>
              <w:top w:w="144" w:type="dxa"/>
              <w:left w:w="75" w:type="dxa"/>
              <w:bottom w:w="0" w:type="dxa"/>
              <w:right w:w="75" w:type="dxa"/>
            </w:tcMar>
            <w:hideMark/>
          </w:tcPr>
          <w:p w14:paraId="480AB535" w14:textId="77777777" w:rsidR="001852EA" w:rsidRPr="00116E79" w:rsidRDefault="001852EA" w:rsidP="001852EA">
            <w:pPr>
              <w:spacing w:after="135" w:line="240" w:lineRule="auto"/>
              <w:jc w:val="left"/>
              <w:rPr>
                <w:rFonts w:ascii="Times New Roman" w:hAnsi="Times New Roman" w:cs="Times New Roman"/>
                <w:kern w:val="0"/>
                <w:sz w:val="20"/>
                <w:szCs w:val="20"/>
                <w:lang w:eastAsia="en-US"/>
              </w:rPr>
            </w:pPr>
            <w:r w:rsidRPr="00116E79">
              <w:rPr>
                <w:rFonts w:cs="Times New Roman"/>
                <w:color w:val="000000"/>
                <w:kern w:val="0"/>
                <w:sz w:val="20"/>
                <w:szCs w:val="20"/>
                <w:lang w:eastAsia="en-US"/>
              </w:rPr>
              <w:t>Treaty bodies set calendar for periodic State reviews.</w:t>
            </w:r>
          </w:p>
        </w:tc>
        <w:tc>
          <w:tcPr>
            <w:tcW w:w="2339" w:type="dxa"/>
            <w:shd w:val="clear" w:color="auto" w:fill="E2EAF4"/>
            <w:tcMar>
              <w:top w:w="144" w:type="dxa"/>
              <w:left w:w="75" w:type="dxa"/>
              <w:bottom w:w="0" w:type="dxa"/>
              <w:right w:w="75" w:type="dxa"/>
            </w:tcMar>
            <w:hideMark/>
          </w:tcPr>
          <w:p w14:paraId="5DD68559" w14:textId="77777777" w:rsidR="001852EA" w:rsidRPr="00116E79" w:rsidRDefault="001852EA" w:rsidP="001852EA">
            <w:pPr>
              <w:spacing w:after="135" w:line="240" w:lineRule="auto"/>
              <w:jc w:val="left"/>
              <w:rPr>
                <w:rFonts w:ascii="Times New Roman" w:hAnsi="Times New Roman" w:cs="Times New Roman"/>
                <w:kern w:val="0"/>
                <w:sz w:val="20"/>
                <w:szCs w:val="20"/>
                <w:lang w:eastAsia="en-US"/>
              </w:rPr>
            </w:pPr>
            <w:r w:rsidRPr="00116E79">
              <w:rPr>
                <w:rFonts w:cs="Times New Roman"/>
                <w:color w:val="000000"/>
                <w:kern w:val="0"/>
                <w:sz w:val="20"/>
                <w:szCs w:val="20"/>
                <w:lang w:eastAsia="en-US"/>
              </w:rPr>
              <w:t>Yes.</w:t>
            </w:r>
          </w:p>
        </w:tc>
        <w:tc>
          <w:tcPr>
            <w:tcW w:w="3618" w:type="dxa"/>
            <w:shd w:val="clear" w:color="auto" w:fill="E2EAF4"/>
            <w:tcMar>
              <w:top w:w="144" w:type="dxa"/>
              <w:left w:w="75" w:type="dxa"/>
              <w:bottom w:w="0" w:type="dxa"/>
              <w:right w:w="75" w:type="dxa"/>
            </w:tcMar>
            <w:hideMark/>
          </w:tcPr>
          <w:p w14:paraId="09C69209" w14:textId="77777777" w:rsidR="001852EA" w:rsidRPr="00116E79" w:rsidRDefault="001852EA" w:rsidP="001852EA">
            <w:pPr>
              <w:spacing w:after="135" w:line="240" w:lineRule="auto"/>
              <w:jc w:val="left"/>
              <w:rPr>
                <w:rFonts w:ascii="Times New Roman" w:hAnsi="Times New Roman" w:cs="Times New Roman"/>
                <w:kern w:val="0"/>
                <w:sz w:val="20"/>
                <w:szCs w:val="20"/>
                <w:lang w:eastAsia="en-US"/>
              </w:rPr>
            </w:pPr>
            <w:r w:rsidRPr="00116E79">
              <w:rPr>
                <w:rFonts w:cs="Times New Roman"/>
                <w:color w:val="000000"/>
                <w:kern w:val="0"/>
                <w:sz w:val="20"/>
                <w:szCs w:val="20"/>
                <w:lang w:eastAsia="en-US"/>
              </w:rPr>
              <w:t>General information about human rights situation in a particular country.</w:t>
            </w:r>
          </w:p>
        </w:tc>
      </w:tr>
      <w:tr w:rsidR="007F4168" w:rsidRPr="00116E79" w14:paraId="4242484C" w14:textId="77777777" w:rsidTr="007F4168">
        <w:trPr>
          <w:jc w:val="center"/>
        </w:trPr>
        <w:tc>
          <w:tcPr>
            <w:tcW w:w="1786" w:type="dxa"/>
            <w:shd w:val="clear" w:color="auto" w:fill="C4D6E9"/>
            <w:tcMar>
              <w:top w:w="144" w:type="dxa"/>
              <w:left w:w="75" w:type="dxa"/>
              <w:bottom w:w="0" w:type="dxa"/>
              <w:right w:w="75" w:type="dxa"/>
            </w:tcMar>
            <w:hideMark/>
          </w:tcPr>
          <w:p w14:paraId="37C485D2" w14:textId="77777777" w:rsidR="001852EA" w:rsidRPr="008B30AE" w:rsidRDefault="001852EA" w:rsidP="001852EA">
            <w:pPr>
              <w:spacing w:after="135" w:line="240" w:lineRule="auto"/>
              <w:jc w:val="center"/>
              <w:rPr>
                <w:rStyle w:val="Bolderbold"/>
                <w:position w:val="-4"/>
                <w:sz w:val="20"/>
                <w:szCs w:val="20"/>
                <w:lang w:eastAsia="en-US"/>
              </w:rPr>
            </w:pPr>
            <w:r w:rsidRPr="008B30AE">
              <w:rPr>
                <w:rStyle w:val="Bolderbold"/>
                <w:position w:val="-4"/>
                <w:sz w:val="20"/>
                <w:szCs w:val="20"/>
                <w:lang w:eastAsia="en-US"/>
              </w:rPr>
              <w:t>General Comments</w:t>
            </w:r>
          </w:p>
        </w:tc>
        <w:tc>
          <w:tcPr>
            <w:tcW w:w="2535" w:type="dxa"/>
            <w:shd w:val="clear" w:color="auto" w:fill="E2EAF4"/>
            <w:tcMar>
              <w:top w:w="144" w:type="dxa"/>
              <w:left w:w="75" w:type="dxa"/>
              <w:bottom w:w="0" w:type="dxa"/>
              <w:right w:w="75" w:type="dxa"/>
            </w:tcMar>
            <w:hideMark/>
          </w:tcPr>
          <w:p w14:paraId="094E9F16" w14:textId="77777777" w:rsidR="001852EA" w:rsidRPr="00116E79" w:rsidRDefault="001852EA" w:rsidP="001852EA">
            <w:pPr>
              <w:spacing w:after="135" w:line="240" w:lineRule="auto"/>
              <w:jc w:val="left"/>
              <w:rPr>
                <w:rFonts w:ascii="Times New Roman" w:hAnsi="Times New Roman" w:cs="Times New Roman"/>
                <w:kern w:val="0"/>
                <w:sz w:val="20"/>
                <w:szCs w:val="20"/>
                <w:lang w:eastAsia="en-US"/>
              </w:rPr>
            </w:pPr>
            <w:r w:rsidRPr="00116E79">
              <w:rPr>
                <w:rFonts w:cs="Times New Roman"/>
                <w:color w:val="000000"/>
                <w:kern w:val="0"/>
                <w:sz w:val="20"/>
                <w:szCs w:val="20"/>
                <w:lang w:eastAsia="en-US"/>
              </w:rPr>
              <w:t>Treaty bodies set agenda for developing General Comments.</w:t>
            </w:r>
          </w:p>
        </w:tc>
        <w:tc>
          <w:tcPr>
            <w:tcW w:w="2339" w:type="dxa"/>
            <w:shd w:val="clear" w:color="auto" w:fill="E2EAF4"/>
            <w:tcMar>
              <w:top w:w="144" w:type="dxa"/>
              <w:left w:w="75" w:type="dxa"/>
              <w:bottom w:w="0" w:type="dxa"/>
              <w:right w:w="75" w:type="dxa"/>
            </w:tcMar>
            <w:hideMark/>
          </w:tcPr>
          <w:p w14:paraId="2839C1A5" w14:textId="77777777" w:rsidR="001852EA" w:rsidRPr="00116E79" w:rsidRDefault="001852EA" w:rsidP="001852EA">
            <w:pPr>
              <w:spacing w:after="135" w:line="240" w:lineRule="auto"/>
              <w:jc w:val="left"/>
              <w:rPr>
                <w:rFonts w:ascii="Times New Roman" w:hAnsi="Times New Roman" w:cs="Times New Roman"/>
                <w:kern w:val="0"/>
                <w:sz w:val="20"/>
                <w:szCs w:val="20"/>
                <w:lang w:eastAsia="en-US"/>
              </w:rPr>
            </w:pPr>
            <w:r w:rsidRPr="00116E79">
              <w:rPr>
                <w:rFonts w:cs="Times New Roman"/>
                <w:color w:val="000000"/>
                <w:kern w:val="0"/>
                <w:sz w:val="20"/>
                <w:szCs w:val="20"/>
                <w:lang w:eastAsia="en-US"/>
              </w:rPr>
              <w:t>N/A (this is not a country-specific mechanism).</w:t>
            </w:r>
          </w:p>
        </w:tc>
        <w:tc>
          <w:tcPr>
            <w:tcW w:w="3618" w:type="dxa"/>
            <w:shd w:val="clear" w:color="auto" w:fill="E2EAF4"/>
            <w:tcMar>
              <w:top w:w="144" w:type="dxa"/>
              <w:left w:w="75" w:type="dxa"/>
              <w:bottom w:w="0" w:type="dxa"/>
              <w:right w:w="75" w:type="dxa"/>
            </w:tcMar>
            <w:hideMark/>
          </w:tcPr>
          <w:p w14:paraId="4AC6A8B0" w14:textId="77777777" w:rsidR="001852EA" w:rsidRPr="00116E79" w:rsidRDefault="001852EA" w:rsidP="001852EA">
            <w:pPr>
              <w:spacing w:after="135" w:line="240" w:lineRule="auto"/>
              <w:jc w:val="left"/>
              <w:rPr>
                <w:rFonts w:ascii="Times New Roman" w:hAnsi="Times New Roman" w:cs="Times New Roman"/>
                <w:kern w:val="0"/>
                <w:sz w:val="20"/>
                <w:szCs w:val="20"/>
                <w:lang w:eastAsia="en-US"/>
              </w:rPr>
            </w:pPr>
            <w:r w:rsidRPr="00116E79">
              <w:rPr>
                <w:rFonts w:cs="Times New Roman"/>
                <w:color w:val="000000"/>
                <w:kern w:val="0"/>
                <w:sz w:val="20"/>
                <w:szCs w:val="20"/>
                <w:lang w:eastAsia="en-US"/>
              </w:rPr>
              <w:t>General information about human rights issues (could have global or country-specific focus).</w:t>
            </w:r>
          </w:p>
        </w:tc>
      </w:tr>
      <w:tr w:rsidR="007F4168" w:rsidRPr="00116E79" w14:paraId="3403BB19" w14:textId="77777777" w:rsidTr="007F4168">
        <w:trPr>
          <w:jc w:val="center"/>
        </w:trPr>
        <w:tc>
          <w:tcPr>
            <w:tcW w:w="1786" w:type="dxa"/>
            <w:shd w:val="clear" w:color="auto" w:fill="C4D6E9"/>
            <w:tcMar>
              <w:top w:w="144" w:type="dxa"/>
              <w:left w:w="75" w:type="dxa"/>
              <w:bottom w:w="0" w:type="dxa"/>
              <w:right w:w="75" w:type="dxa"/>
            </w:tcMar>
            <w:hideMark/>
          </w:tcPr>
          <w:p w14:paraId="03DC55B8" w14:textId="77777777" w:rsidR="001852EA" w:rsidRPr="008B30AE" w:rsidRDefault="001852EA" w:rsidP="001852EA">
            <w:pPr>
              <w:spacing w:after="0" w:line="240" w:lineRule="auto"/>
              <w:jc w:val="center"/>
              <w:rPr>
                <w:rStyle w:val="Bolderbold"/>
                <w:position w:val="-4"/>
                <w:sz w:val="20"/>
                <w:szCs w:val="20"/>
                <w:lang w:eastAsia="en-US"/>
              </w:rPr>
            </w:pPr>
            <w:r w:rsidRPr="008B30AE">
              <w:rPr>
                <w:rStyle w:val="Bolderbold"/>
                <w:position w:val="-4"/>
                <w:sz w:val="20"/>
                <w:szCs w:val="20"/>
                <w:lang w:eastAsia="en-US"/>
              </w:rPr>
              <w:t>Individual Complaints</w:t>
            </w:r>
          </w:p>
        </w:tc>
        <w:tc>
          <w:tcPr>
            <w:tcW w:w="2535" w:type="dxa"/>
            <w:shd w:val="clear" w:color="auto" w:fill="E2EAF4"/>
            <w:tcMar>
              <w:top w:w="144" w:type="dxa"/>
              <w:left w:w="75" w:type="dxa"/>
              <w:bottom w:w="0" w:type="dxa"/>
              <w:right w:w="75" w:type="dxa"/>
            </w:tcMar>
            <w:hideMark/>
          </w:tcPr>
          <w:p w14:paraId="36D1199C" w14:textId="77777777" w:rsidR="001852EA" w:rsidRPr="00116E79" w:rsidRDefault="001852EA" w:rsidP="001852EA">
            <w:pPr>
              <w:spacing w:after="0" w:line="240" w:lineRule="auto"/>
              <w:jc w:val="left"/>
              <w:rPr>
                <w:rFonts w:ascii="Times New Roman" w:hAnsi="Times New Roman" w:cs="Times New Roman"/>
                <w:kern w:val="0"/>
                <w:sz w:val="20"/>
                <w:szCs w:val="20"/>
                <w:lang w:eastAsia="en-US"/>
              </w:rPr>
            </w:pPr>
            <w:r w:rsidRPr="00116E79">
              <w:rPr>
                <w:rFonts w:cs="Times New Roman"/>
                <w:color w:val="000000"/>
                <w:kern w:val="0"/>
                <w:sz w:val="20"/>
                <w:szCs w:val="20"/>
                <w:lang w:eastAsia="en-US"/>
              </w:rPr>
              <w:t>Affected individual/group or NGO representing the affected individual files a complaint with the treaty body.</w:t>
            </w:r>
          </w:p>
        </w:tc>
        <w:tc>
          <w:tcPr>
            <w:tcW w:w="2339" w:type="dxa"/>
            <w:shd w:val="clear" w:color="auto" w:fill="E2EAF4"/>
            <w:tcMar>
              <w:top w:w="144" w:type="dxa"/>
              <w:left w:w="75" w:type="dxa"/>
              <w:bottom w:w="0" w:type="dxa"/>
              <w:right w:w="75" w:type="dxa"/>
            </w:tcMar>
            <w:hideMark/>
          </w:tcPr>
          <w:p w14:paraId="084EC92D" w14:textId="77777777" w:rsidR="001852EA" w:rsidRDefault="001852EA" w:rsidP="001852EA">
            <w:pPr>
              <w:spacing w:after="0" w:line="240" w:lineRule="auto"/>
              <w:jc w:val="left"/>
              <w:rPr>
                <w:rFonts w:cs="Times New Roman"/>
                <w:color w:val="000000"/>
                <w:kern w:val="0"/>
                <w:sz w:val="20"/>
                <w:szCs w:val="20"/>
                <w:lang w:eastAsia="en-US"/>
              </w:rPr>
            </w:pPr>
            <w:r w:rsidRPr="00116E79">
              <w:rPr>
                <w:rFonts w:cs="Times New Roman"/>
                <w:color w:val="000000"/>
                <w:kern w:val="0"/>
                <w:sz w:val="20"/>
                <w:szCs w:val="20"/>
                <w:lang w:eastAsia="en-US"/>
              </w:rPr>
              <w:t xml:space="preserve">Yes. In some </w:t>
            </w:r>
            <w:proofErr w:type="gramStart"/>
            <w:r w:rsidRPr="00116E79">
              <w:rPr>
                <w:rFonts w:cs="Times New Roman"/>
                <w:color w:val="000000"/>
                <w:kern w:val="0"/>
                <w:sz w:val="20"/>
                <w:szCs w:val="20"/>
                <w:lang w:eastAsia="en-US"/>
              </w:rPr>
              <w:t>cases</w:t>
            </w:r>
            <w:proofErr w:type="gramEnd"/>
            <w:r w:rsidRPr="00116E79">
              <w:rPr>
                <w:rFonts w:cs="Times New Roman"/>
                <w:color w:val="000000"/>
                <w:kern w:val="0"/>
                <w:sz w:val="20"/>
                <w:szCs w:val="20"/>
                <w:lang w:eastAsia="en-US"/>
              </w:rPr>
              <w:t xml:space="preserve"> may also require a declaration that the State recognizes authority.</w:t>
            </w:r>
          </w:p>
          <w:p w14:paraId="0ED03E22" w14:textId="77777777" w:rsidR="007F4168" w:rsidRPr="00116E79" w:rsidRDefault="007F4168" w:rsidP="001852EA">
            <w:pPr>
              <w:spacing w:after="0" w:line="240" w:lineRule="auto"/>
              <w:jc w:val="left"/>
              <w:rPr>
                <w:rFonts w:ascii="Times New Roman" w:hAnsi="Times New Roman" w:cs="Times New Roman"/>
                <w:kern w:val="0"/>
                <w:sz w:val="20"/>
                <w:szCs w:val="20"/>
                <w:lang w:eastAsia="en-US"/>
              </w:rPr>
            </w:pPr>
          </w:p>
        </w:tc>
        <w:tc>
          <w:tcPr>
            <w:tcW w:w="3618" w:type="dxa"/>
            <w:shd w:val="clear" w:color="auto" w:fill="E2EAF4"/>
            <w:tcMar>
              <w:top w:w="144" w:type="dxa"/>
              <w:left w:w="75" w:type="dxa"/>
              <w:bottom w:w="0" w:type="dxa"/>
              <w:right w:w="75" w:type="dxa"/>
            </w:tcMar>
            <w:hideMark/>
          </w:tcPr>
          <w:p w14:paraId="65EC4443" w14:textId="77777777" w:rsidR="001852EA" w:rsidRPr="00116E79" w:rsidRDefault="001852EA" w:rsidP="001852EA">
            <w:pPr>
              <w:spacing w:after="0" w:line="240" w:lineRule="auto"/>
              <w:jc w:val="left"/>
              <w:rPr>
                <w:rFonts w:ascii="Times New Roman" w:hAnsi="Times New Roman" w:cs="Times New Roman"/>
                <w:kern w:val="0"/>
                <w:sz w:val="20"/>
                <w:szCs w:val="20"/>
                <w:lang w:eastAsia="en-US"/>
              </w:rPr>
            </w:pPr>
            <w:r w:rsidRPr="00116E79">
              <w:rPr>
                <w:rFonts w:cs="Times New Roman"/>
                <w:color w:val="000000"/>
                <w:kern w:val="0"/>
                <w:sz w:val="20"/>
                <w:szCs w:val="20"/>
                <w:lang w:eastAsia="en-US"/>
              </w:rPr>
              <w:t>Specific information about alleged human rights abuse and steps taken to exhaust domestic remedies. Must involve identifiable victim(s) and be filed with consent.</w:t>
            </w:r>
          </w:p>
        </w:tc>
      </w:tr>
      <w:tr w:rsidR="007F4168" w:rsidRPr="00116E79" w14:paraId="0FDB7576" w14:textId="77777777" w:rsidTr="007F4168">
        <w:trPr>
          <w:trHeight w:val="1200"/>
          <w:jc w:val="center"/>
        </w:trPr>
        <w:tc>
          <w:tcPr>
            <w:tcW w:w="1786" w:type="dxa"/>
            <w:shd w:val="clear" w:color="auto" w:fill="C4D6E9"/>
            <w:tcMar>
              <w:top w:w="144" w:type="dxa"/>
              <w:left w:w="75" w:type="dxa"/>
              <w:bottom w:w="0" w:type="dxa"/>
              <w:right w:w="75" w:type="dxa"/>
            </w:tcMar>
            <w:hideMark/>
          </w:tcPr>
          <w:p w14:paraId="0E2D721F" w14:textId="77777777" w:rsidR="001852EA" w:rsidRPr="008B30AE" w:rsidRDefault="001852EA" w:rsidP="001852EA">
            <w:pPr>
              <w:spacing w:after="0" w:line="240" w:lineRule="auto"/>
              <w:jc w:val="center"/>
              <w:rPr>
                <w:rStyle w:val="Bolderbold"/>
                <w:position w:val="-4"/>
                <w:sz w:val="20"/>
                <w:szCs w:val="20"/>
                <w:lang w:eastAsia="en-US"/>
              </w:rPr>
            </w:pPr>
            <w:r w:rsidRPr="008B30AE">
              <w:rPr>
                <w:rStyle w:val="Bolderbold"/>
                <w:position w:val="-4"/>
                <w:sz w:val="20"/>
                <w:szCs w:val="20"/>
                <w:lang w:eastAsia="en-US"/>
              </w:rPr>
              <w:t>Inquiry Procedure</w:t>
            </w:r>
          </w:p>
        </w:tc>
        <w:tc>
          <w:tcPr>
            <w:tcW w:w="2535" w:type="dxa"/>
            <w:shd w:val="clear" w:color="auto" w:fill="E2EAF4"/>
            <w:tcMar>
              <w:top w:w="144" w:type="dxa"/>
              <w:left w:w="75" w:type="dxa"/>
              <w:bottom w:w="0" w:type="dxa"/>
              <w:right w:w="75" w:type="dxa"/>
            </w:tcMar>
            <w:hideMark/>
          </w:tcPr>
          <w:p w14:paraId="007FC00B" w14:textId="77777777" w:rsidR="001852EA" w:rsidRPr="00116E79" w:rsidRDefault="001852EA" w:rsidP="001852EA">
            <w:pPr>
              <w:spacing w:after="0" w:line="240" w:lineRule="auto"/>
              <w:jc w:val="left"/>
              <w:rPr>
                <w:rFonts w:ascii="Times New Roman" w:hAnsi="Times New Roman" w:cs="Times New Roman"/>
                <w:kern w:val="0"/>
                <w:sz w:val="20"/>
                <w:szCs w:val="20"/>
                <w:lang w:eastAsia="en-US"/>
              </w:rPr>
            </w:pPr>
            <w:r w:rsidRPr="00116E79">
              <w:rPr>
                <w:rFonts w:cs="Times New Roman"/>
                <w:color w:val="000000"/>
                <w:kern w:val="0"/>
                <w:sz w:val="20"/>
                <w:szCs w:val="20"/>
                <w:lang w:eastAsia="en-US"/>
              </w:rPr>
              <w:t>NGO requests an inquiry; treaty body decides on own initiative whether to initiate.</w:t>
            </w:r>
          </w:p>
        </w:tc>
        <w:tc>
          <w:tcPr>
            <w:tcW w:w="2339" w:type="dxa"/>
            <w:shd w:val="clear" w:color="auto" w:fill="E2EAF4"/>
            <w:tcMar>
              <w:top w:w="144" w:type="dxa"/>
              <w:left w:w="75" w:type="dxa"/>
              <w:bottom w:w="0" w:type="dxa"/>
              <w:right w:w="75" w:type="dxa"/>
            </w:tcMar>
            <w:hideMark/>
          </w:tcPr>
          <w:p w14:paraId="51888150" w14:textId="77777777" w:rsidR="001852EA" w:rsidRDefault="001852EA" w:rsidP="001852EA">
            <w:pPr>
              <w:spacing w:after="0" w:line="240" w:lineRule="auto"/>
              <w:jc w:val="left"/>
              <w:rPr>
                <w:rFonts w:cs="Times New Roman"/>
                <w:color w:val="000000"/>
                <w:kern w:val="0"/>
                <w:sz w:val="20"/>
                <w:szCs w:val="20"/>
                <w:lang w:eastAsia="en-US"/>
              </w:rPr>
            </w:pPr>
            <w:r w:rsidRPr="00116E79">
              <w:rPr>
                <w:rFonts w:cs="Times New Roman"/>
                <w:color w:val="000000"/>
                <w:kern w:val="0"/>
                <w:sz w:val="20"/>
                <w:szCs w:val="20"/>
                <w:lang w:eastAsia="en-US"/>
              </w:rPr>
              <w:t xml:space="preserve">Yes. In some </w:t>
            </w:r>
            <w:proofErr w:type="gramStart"/>
            <w:r w:rsidRPr="00116E79">
              <w:rPr>
                <w:rFonts w:cs="Times New Roman"/>
                <w:color w:val="000000"/>
                <w:kern w:val="0"/>
                <w:sz w:val="20"/>
                <w:szCs w:val="20"/>
                <w:lang w:eastAsia="en-US"/>
              </w:rPr>
              <w:t>cases</w:t>
            </w:r>
            <w:proofErr w:type="gramEnd"/>
            <w:r w:rsidRPr="00116E79">
              <w:rPr>
                <w:rFonts w:cs="Times New Roman"/>
                <w:color w:val="000000"/>
                <w:kern w:val="0"/>
                <w:sz w:val="20"/>
                <w:szCs w:val="20"/>
                <w:lang w:eastAsia="en-US"/>
              </w:rPr>
              <w:t xml:space="preserve"> may also require a declaration that the State recognizes authority.</w:t>
            </w:r>
          </w:p>
          <w:p w14:paraId="3FF722FD" w14:textId="77777777" w:rsidR="007F4168" w:rsidRPr="00116E79" w:rsidRDefault="007F4168" w:rsidP="001852EA">
            <w:pPr>
              <w:spacing w:after="0" w:line="240" w:lineRule="auto"/>
              <w:jc w:val="left"/>
              <w:rPr>
                <w:rFonts w:ascii="Times New Roman" w:hAnsi="Times New Roman" w:cs="Times New Roman"/>
                <w:kern w:val="0"/>
                <w:sz w:val="20"/>
                <w:szCs w:val="20"/>
                <w:lang w:eastAsia="en-US"/>
              </w:rPr>
            </w:pPr>
          </w:p>
        </w:tc>
        <w:tc>
          <w:tcPr>
            <w:tcW w:w="3618" w:type="dxa"/>
            <w:shd w:val="clear" w:color="auto" w:fill="E2EAF4"/>
            <w:tcMar>
              <w:top w:w="144" w:type="dxa"/>
              <w:left w:w="75" w:type="dxa"/>
              <w:bottom w:w="0" w:type="dxa"/>
              <w:right w:w="75" w:type="dxa"/>
            </w:tcMar>
            <w:hideMark/>
          </w:tcPr>
          <w:p w14:paraId="07061836" w14:textId="77777777" w:rsidR="001852EA" w:rsidRPr="00116E79" w:rsidRDefault="001852EA" w:rsidP="001852EA">
            <w:pPr>
              <w:spacing w:after="0" w:line="240" w:lineRule="auto"/>
              <w:jc w:val="left"/>
              <w:rPr>
                <w:rFonts w:ascii="Times New Roman" w:hAnsi="Times New Roman" w:cs="Times New Roman"/>
                <w:kern w:val="0"/>
                <w:sz w:val="20"/>
                <w:szCs w:val="20"/>
                <w:lang w:eastAsia="en-US"/>
              </w:rPr>
            </w:pPr>
            <w:r w:rsidRPr="00116E79">
              <w:rPr>
                <w:rFonts w:cs="Times New Roman"/>
                <w:color w:val="000000"/>
                <w:kern w:val="0"/>
                <w:sz w:val="20"/>
                <w:szCs w:val="20"/>
                <w:lang w:eastAsia="en-US"/>
              </w:rPr>
              <w:t>Specific information about grave and systematic rights violations in a particular country.</w:t>
            </w:r>
          </w:p>
        </w:tc>
      </w:tr>
      <w:tr w:rsidR="001852EA" w:rsidRPr="00116E79" w14:paraId="39CFEA9E" w14:textId="77777777" w:rsidTr="007F4168">
        <w:trPr>
          <w:trHeight w:val="372"/>
          <w:jc w:val="center"/>
        </w:trPr>
        <w:tc>
          <w:tcPr>
            <w:tcW w:w="10278" w:type="dxa"/>
            <w:gridSpan w:val="4"/>
            <w:shd w:val="clear" w:color="auto" w:fill="E2A7A5"/>
            <w:tcMar>
              <w:top w:w="0" w:type="dxa"/>
              <w:left w:w="75" w:type="dxa"/>
              <w:bottom w:w="0" w:type="dxa"/>
              <w:right w:w="75" w:type="dxa"/>
            </w:tcMar>
            <w:vAlign w:val="center"/>
            <w:hideMark/>
          </w:tcPr>
          <w:p w14:paraId="7135D8ED" w14:textId="77777777" w:rsidR="001852EA" w:rsidRPr="001C0579" w:rsidRDefault="001852EA" w:rsidP="007F4168">
            <w:pPr>
              <w:spacing w:after="0" w:line="240" w:lineRule="auto"/>
              <w:jc w:val="left"/>
              <w:rPr>
                <w:rStyle w:val="Bolderbold"/>
                <w:sz w:val="20"/>
                <w:szCs w:val="20"/>
                <w:lang w:eastAsia="en-US"/>
              </w:rPr>
            </w:pPr>
            <w:r w:rsidRPr="001C0579">
              <w:rPr>
                <w:rStyle w:val="Bolderbold"/>
                <w:i/>
                <w:iCs/>
                <w:sz w:val="20"/>
                <w:szCs w:val="20"/>
                <w:lang w:eastAsia="en-US"/>
              </w:rPr>
              <w:t>U.N. Special Procedures</w:t>
            </w:r>
          </w:p>
        </w:tc>
      </w:tr>
      <w:tr w:rsidR="007F4168" w:rsidRPr="00116E79" w14:paraId="4E6F1185" w14:textId="77777777" w:rsidTr="007F4168">
        <w:trPr>
          <w:trHeight w:val="1296"/>
          <w:jc w:val="center"/>
        </w:trPr>
        <w:tc>
          <w:tcPr>
            <w:tcW w:w="1786" w:type="dxa"/>
            <w:shd w:val="clear" w:color="auto" w:fill="EBC5C4"/>
            <w:tcMar>
              <w:top w:w="144" w:type="dxa"/>
              <w:left w:w="75" w:type="dxa"/>
              <w:bottom w:w="0" w:type="dxa"/>
              <w:right w:w="75" w:type="dxa"/>
            </w:tcMar>
            <w:hideMark/>
          </w:tcPr>
          <w:p w14:paraId="7868863D" w14:textId="77777777" w:rsidR="001852EA" w:rsidRPr="00116E79" w:rsidRDefault="001852EA" w:rsidP="001852EA">
            <w:pPr>
              <w:spacing w:after="0" w:line="240" w:lineRule="auto"/>
              <w:jc w:val="center"/>
              <w:rPr>
                <w:rStyle w:val="Bolderbold"/>
                <w:sz w:val="20"/>
                <w:szCs w:val="20"/>
                <w:lang w:eastAsia="en-US"/>
              </w:rPr>
            </w:pPr>
            <w:r w:rsidRPr="00116E79">
              <w:rPr>
                <w:rStyle w:val="Bolderbold"/>
                <w:sz w:val="20"/>
                <w:szCs w:val="20"/>
                <w:lang w:eastAsia="en-US"/>
              </w:rPr>
              <w:t>Country Visits</w:t>
            </w:r>
          </w:p>
        </w:tc>
        <w:tc>
          <w:tcPr>
            <w:tcW w:w="2535" w:type="dxa"/>
            <w:shd w:val="clear" w:color="auto" w:fill="F5E2E2"/>
            <w:tcMar>
              <w:top w:w="144" w:type="dxa"/>
              <w:left w:w="75" w:type="dxa"/>
              <w:bottom w:w="0" w:type="dxa"/>
              <w:right w:w="75" w:type="dxa"/>
            </w:tcMar>
            <w:hideMark/>
          </w:tcPr>
          <w:p w14:paraId="5CF2C001" w14:textId="77777777" w:rsidR="001852EA" w:rsidRPr="00116E79" w:rsidRDefault="001852EA" w:rsidP="001852EA">
            <w:pPr>
              <w:spacing w:after="0" w:line="240" w:lineRule="auto"/>
              <w:jc w:val="left"/>
              <w:rPr>
                <w:rFonts w:ascii="Times New Roman" w:hAnsi="Times New Roman" w:cs="Times New Roman"/>
                <w:kern w:val="0"/>
                <w:sz w:val="20"/>
                <w:szCs w:val="20"/>
                <w:lang w:eastAsia="en-US"/>
              </w:rPr>
            </w:pPr>
            <w:r w:rsidRPr="00116E79">
              <w:rPr>
                <w:rFonts w:cs="Times New Roman"/>
                <w:color w:val="000000"/>
                <w:kern w:val="0"/>
                <w:sz w:val="20"/>
                <w:szCs w:val="20"/>
                <w:lang w:eastAsia="en-US"/>
              </w:rPr>
              <w:t>Mandate holder sets agenda for country visits; NGOs can provide info to support this agenda setting.</w:t>
            </w:r>
          </w:p>
        </w:tc>
        <w:tc>
          <w:tcPr>
            <w:tcW w:w="2339" w:type="dxa"/>
            <w:shd w:val="clear" w:color="auto" w:fill="F5E2E2"/>
            <w:tcMar>
              <w:top w:w="144" w:type="dxa"/>
              <w:left w:w="75" w:type="dxa"/>
              <w:bottom w:w="0" w:type="dxa"/>
              <w:right w:w="75" w:type="dxa"/>
            </w:tcMar>
            <w:hideMark/>
          </w:tcPr>
          <w:p w14:paraId="67BCCB4A" w14:textId="77777777" w:rsidR="001852EA" w:rsidRPr="00116E79" w:rsidRDefault="001852EA" w:rsidP="001852EA">
            <w:pPr>
              <w:spacing w:after="0" w:line="240" w:lineRule="auto"/>
              <w:jc w:val="left"/>
              <w:rPr>
                <w:rFonts w:ascii="Times New Roman" w:hAnsi="Times New Roman" w:cs="Times New Roman"/>
                <w:kern w:val="0"/>
                <w:sz w:val="20"/>
                <w:szCs w:val="20"/>
                <w:lang w:eastAsia="en-US"/>
              </w:rPr>
            </w:pPr>
            <w:r w:rsidRPr="00116E79">
              <w:rPr>
                <w:rFonts w:cs="Times New Roman"/>
                <w:color w:val="000000"/>
                <w:kern w:val="0"/>
                <w:sz w:val="20"/>
                <w:szCs w:val="20"/>
                <w:lang w:eastAsia="en-US"/>
              </w:rPr>
              <w:t>No. This applies to all U.N. Member States.</w:t>
            </w:r>
          </w:p>
        </w:tc>
        <w:tc>
          <w:tcPr>
            <w:tcW w:w="3618" w:type="dxa"/>
            <w:shd w:val="clear" w:color="auto" w:fill="F5E2E2"/>
            <w:tcMar>
              <w:top w:w="144" w:type="dxa"/>
              <w:left w:w="75" w:type="dxa"/>
              <w:bottom w:w="0" w:type="dxa"/>
              <w:right w:w="75" w:type="dxa"/>
            </w:tcMar>
            <w:hideMark/>
          </w:tcPr>
          <w:p w14:paraId="50CFC96C" w14:textId="77777777" w:rsidR="001852EA" w:rsidRPr="00116E79" w:rsidRDefault="001852EA" w:rsidP="001852EA">
            <w:pPr>
              <w:spacing w:after="0" w:line="240" w:lineRule="auto"/>
              <w:jc w:val="left"/>
              <w:rPr>
                <w:rFonts w:ascii="Times New Roman" w:hAnsi="Times New Roman" w:cs="Times New Roman"/>
                <w:kern w:val="0"/>
                <w:sz w:val="20"/>
                <w:szCs w:val="20"/>
                <w:lang w:eastAsia="en-US"/>
              </w:rPr>
            </w:pPr>
            <w:r w:rsidRPr="00116E79">
              <w:rPr>
                <w:rFonts w:cs="Times New Roman"/>
                <w:color w:val="000000"/>
                <w:kern w:val="0"/>
                <w:sz w:val="20"/>
                <w:szCs w:val="20"/>
                <w:lang w:eastAsia="en-US"/>
              </w:rPr>
              <w:t>General information about human rights situation in a particular country.</w:t>
            </w:r>
          </w:p>
        </w:tc>
      </w:tr>
      <w:tr w:rsidR="007F4168" w:rsidRPr="00116E79" w14:paraId="6ECBF64A" w14:textId="77777777" w:rsidTr="007F4168">
        <w:trPr>
          <w:trHeight w:val="1296"/>
          <w:jc w:val="center"/>
        </w:trPr>
        <w:tc>
          <w:tcPr>
            <w:tcW w:w="1786" w:type="dxa"/>
            <w:shd w:val="clear" w:color="auto" w:fill="EBC5C4"/>
            <w:tcMar>
              <w:top w:w="144" w:type="dxa"/>
              <w:left w:w="75" w:type="dxa"/>
              <w:bottom w:w="0" w:type="dxa"/>
              <w:right w:w="75" w:type="dxa"/>
            </w:tcMar>
            <w:hideMark/>
          </w:tcPr>
          <w:p w14:paraId="15FFFAA1" w14:textId="77777777" w:rsidR="001852EA" w:rsidRPr="00116E79" w:rsidRDefault="001852EA" w:rsidP="001852EA">
            <w:pPr>
              <w:spacing w:after="0" w:line="240" w:lineRule="auto"/>
              <w:jc w:val="center"/>
              <w:rPr>
                <w:rStyle w:val="Bolderbold"/>
                <w:sz w:val="20"/>
                <w:szCs w:val="20"/>
                <w:lang w:eastAsia="en-US"/>
              </w:rPr>
            </w:pPr>
            <w:r w:rsidRPr="00116E79">
              <w:rPr>
                <w:rStyle w:val="Bolderbold"/>
                <w:sz w:val="20"/>
                <w:szCs w:val="20"/>
                <w:lang w:eastAsia="en-US"/>
              </w:rPr>
              <w:t>Thematic Reports</w:t>
            </w:r>
          </w:p>
        </w:tc>
        <w:tc>
          <w:tcPr>
            <w:tcW w:w="2535" w:type="dxa"/>
            <w:shd w:val="clear" w:color="auto" w:fill="F5E2E2"/>
            <w:tcMar>
              <w:top w:w="144" w:type="dxa"/>
              <w:left w:w="75" w:type="dxa"/>
              <w:bottom w:w="0" w:type="dxa"/>
              <w:right w:w="75" w:type="dxa"/>
            </w:tcMar>
            <w:hideMark/>
          </w:tcPr>
          <w:p w14:paraId="183EA7C4" w14:textId="77777777" w:rsidR="001852EA" w:rsidRPr="00116E79" w:rsidRDefault="001852EA" w:rsidP="001852EA">
            <w:pPr>
              <w:spacing w:after="0" w:line="240" w:lineRule="auto"/>
              <w:jc w:val="left"/>
              <w:rPr>
                <w:rFonts w:ascii="Times New Roman" w:hAnsi="Times New Roman" w:cs="Times New Roman"/>
                <w:kern w:val="0"/>
                <w:sz w:val="20"/>
                <w:szCs w:val="20"/>
                <w:lang w:eastAsia="en-US"/>
              </w:rPr>
            </w:pPr>
            <w:r w:rsidRPr="00116E79">
              <w:rPr>
                <w:rFonts w:cs="Times New Roman"/>
                <w:color w:val="000000"/>
                <w:kern w:val="0"/>
                <w:sz w:val="20"/>
                <w:szCs w:val="20"/>
                <w:lang w:eastAsia="en-US"/>
              </w:rPr>
              <w:t>Mandate holder sets agenda for thematic reports; NGOs can provide info to support this agenda setting.</w:t>
            </w:r>
          </w:p>
        </w:tc>
        <w:tc>
          <w:tcPr>
            <w:tcW w:w="2339" w:type="dxa"/>
            <w:shd w:val="clear" w:color="auto" w:fill="F5E2E2"/>
            <w:tcMar>
              <w:top w:w="144" w:type="dxa"/>
              <w:left w:w="75" w:type="dxa"/>
              <w:bottom w:w="0" w:type="dxa"/>
              <w:right w:w="75" w:type="dxa"/>
            </w:tcMar>
            <w:hideMark/>
          </w:tcPr>
          <w:p w14:paraId="36B6C34D" w14:textId="77777777" w:rsidR="001852EA" w:rsidRPr="00116E79" w:rsidRDefault="001852EA" w:rsidP="001852EA">
            <w:pPr>
              <w:spacing w:after="0" w:line="240" w:lineRule="auto"/>
              <w:jc w:val="left"/>
              <w:rPr>
                <w:rFonts w:ascii="Times New Roman" w:hAnsi="Times New Roman" w:cs="Times New Roman"/>
                <w:kern w:val="0"/>
                <w:sz w:val="20"/>
                <w:szCs w:val="20"/>
                <w:lang w:eastAsia="en-US"/>
              </w:rPr>
            </w:pPr>
            <w:r w:rsidRPr="00116E79">
              <w:rPr>
                <w:rFonts w:cs="Times New Roman"/>
                <w:color w:val="000000"/>
                <w:kern w:val="0"/>
                <w:sz w:val="20"/>
                <w:szCs w:val="20"/>
                <w:lang w:eastAsia="en-US"/>
              </w:rPr>
              <w:t>N/A (this is not a country-specific mechanism).</w:t>
            </w:r>
          </w:p>
        </w:tc>
        <w:tc>
          <w:tcPr>
            <w:tcW w:w="3618" w:type="dxa"/>
            <w:shd w:val="clear" w:color="auto" w:fill="F5E2E2"/>
            <w:tcMar>
              <w:top w:w="144" w:type="dxa"/>
              <w:left w:w="75" w:type="dxa"/>
              <w:bottom w:w="0" w:type="dxa"/>
              <w:right w:w="75" w:type="dxa"/>
            </w:tcMar>
            <w:hideMark/>
          </w:tcPr>
          <w:p w14:paraId="1C6F2430" w14:textId="77777777" w:rsidR="001852EA" w:rsidRPr="00116E79" w:rsidRDefault="001852EA" w:rsidP="001852EA">
            <w:pPr>
              <w:spacing w:after="0" w:line="240" w:lineRule="auto"/>
              <w:jc w:val="left"/>
              <w:rPr>
                <w:rFonts w:ascii="Times New Roman" w:hAnsi="Times New Roman" w:cs="Times New Roman"/>
                <w:kern w:val="0"/>
                <w:sz w:val="20"/>
                <w:szCs w:val="20"/>
                <w:lang w:eastAsia="en-US"/>
              </w:rPr>
            </w:pPr>
            <w:r w:rsidRPr="00116E79">
              <w:rPr>
                <w:rFonts w:cs="Times New Roman"/>
                <w:color w:val="000000"/>
                <w:kern w:val="0"/>
                <w:sz w:val="20"/>
                <w:szCs w:val="20"/>
                <w:lang w:eastAsia="en-US"/>
              </w:rPr>
              <w:t>General information about human rights issues (could have global or country-specific focus).</w:t>
            </w:r>
          </w:p>
        </w:tc>
      </w:tr>
      <w:tr w:rsidR="007F4168" w:rsidRPr="00116E79" w14:paraId="715A681D" w14:textId="77777777" w:rsidTr="007F4168">
        <w:trPr>
          <w:trHeight w:val="1296"/>
          <w:jc w:val="center"/>
        </w:trPr>
        <w:tc>
          <w:tcPr>
            <w:tcW w:w="1786" w:type="dxa"/>
            <w:shd w:val="clear" w:color="auto" w:fill="EBC5C4"/>
            <w:tcMar>
              <w:top w:w="144" w:type="dxa"/>
              <w:left w:w="75" w:type="dxa"/>
              <w:bottom w:w="0" w:type="dxa"/>
              <w:right w:w="75" w:type="dxa"/>
            </w:tcMar>
            <w:hideMark/>
          </w:tcPr>
          <w:p w14:paraId="21B45F35" w14:textId="77777777" w:rsidR="001852EA" w:rsidRPr="00116E79" w:rsidRDefault="001852EA" w:rsidP="001852EA">
            <w:pPr>
              <w:spacing w:after="0" w:line="240" w:lineRule="auto"/>
              <w:jc w:val="center"/>
              <w:rPr>
                <w:rStyle w:val="Bolderbold"/>
                <w:sz w:val="20"/>
                <w:szCs w:val="20"/>
                <w:lang w:eastAsia="en-US"/>
              </w:rPr>
            </w:pPr>
            <w:r w:rsidRPr="00116E79">
              <w:rPr>
                <w:rStyle w:val="Bolderbold"/>
                <w:sz w:val="20"/>
                <w:szCs w:val="20"/>
                <w:lang w:eastAsia="en-US"/>
              </w:rPr>
              <w:t>Urgent Communications</w:t>
            </w:r>
          </w:p>
        </w:tc>
        <w:tc>
          <w:tcPr>
            <w:tcW w:w="2535" w:type="dxa"/>
            <w:shd w:val="clear" w:color="auto" w:fill="F5E2E2"/>
            <w:tcMar>
              <w:top w:w="144" w:type="dxa"/>
              <w:left w:w="75" w:type="dxa"/>
              <w:bottom w:w="0" w:type="dxa"/>
              <w:right w:w="75" w:type="dxa"/>
            </w:tcMar>
            <w:hideMark/>
          </w:tcPr>
          <w:p w14:paraId="1FB54481" w14:textId="750CD4DB" w:rsidR="001852EA" w:rsidRPr="00116E79" w:rsidRDefault="001852EA" w:rsidP="001852EA">
            <w:pPr>
              <w:spacing w:after="0" w:line="240" w:lineRule="auto"/>
              <w:jc w:val="left"/>
              <w:rPr>
                <w:rFonts w:ascii="Times New Roman" w:hAnsi="Times New Roman" w:cs="Times New Roman"/>
                <w:kern w:val="0"/>
                <w:sz w:val="20"/>
                <w:szCs w:val="20"/>
                <w:lang w:eastAsia="en-US"/>
              </w:rPr>
            </w:pPr>
            <w:r w:rsidRPr="00116E79">
              <w:rPr>
                <w:rFonts w:cs="Times New Roman"/>
                <w:color w:val="000000"/>
                <w:kern w:val="0"/>
                <w:sz w:val="20"/>
                <w:szCs w:val="20"/>
                <w:lang w:eastAsia="en-US"/>
              </w:rPr>
              <w:t>Affected individual or NGO requests urgent communication; mandate holder decides on own initiative whether to initiate.</w:t>
            </w:r>
            <w:r w:rsidR="007F4168">
              <w:rPr>
                <w:rFonts w:cs="Times New Roman"/>
                <w:color w:val="000000"/>
                <w:kern w:val="0"/>
                <w:sz w:val="20"/>
                <w:szCs w:val="20"/>
                <w:lang w:eastAsia="en-US"/>
              </w:rPr>
              <w:br/>
              <w:t xml:space="preserve"> </w:t>
            </w:r>
          </w:p>
        </w:tc>
        <w:tc>
          <w:tcPr>
            <w:tcW w:w="2339" w:type="dxa"/>
            <w:shd w:val="clear" w:color="auto" w:fill="F5E2E2"/>
            <w:tcMar>
              <w:top w:w="144" w:type="dxa"/>
              <w:left w:w="75" w:type="dxa"/>
              <w:bottom w:w="0" w:type="dxa"/>
              <w:right w:w="75" w:type="dxa"/>
            </w:tcMar>
            <w:hideMark/>
          </w:tcPr>
          <w:p w14:paraId="0811D0F3" w14:textId="77777777" w:rsidR="001852EA" w:rsidRPr="00116E79" w:rsidRDefault="001852EA" w:rsidP="001852EA">
            <w:pPr>
              <w:spacing w:after="0" w:line="240" w:lineRule="auto"/>
              <w:jc w:val="left"/>
              <w:rPr>
                <w:rFonts w:ascii="Times New Roman" w:hAnsi="Times New Roman" w:cs="Times New Roman"/>
                <w:kern w:val="0"/>
                <w:sz w:val="20"/>
                <w:szCs w:val="20"/>
                <w:lang w:eastAsia="en-US"/>
              </w:rPr>
            </w:pPr>
            <w:r w:rsidRPr="00116E79">
              <w:rPr>
                <w:rFonts w:cs="Times New Roman"/>
                <w:color w:val="000000"/>
                <w:kern w:val="0"/>
                <w:sz w:val="20"/>
                <w:szCs w:val="20"/>
                <w:lang w:eastAsia="en-US"/>
              </w:rPr>
              <w:t>No. This applies to all U.N. Member States.</w:t>
            </w:r>
          </w:p>
        </w:tc>
        <w:tc>
          <w:tcPr>
            <w:tcW w:w="3618" w:type="dxa"/>
            <w:shd w:val="clear" w:color="auto" w:fill="F5E2E2"/>
            <w:tcMar>
              <w:top w:w="144" w:type="dxa"/>
              <w:left w:w="75" w:type="dxa"/>
              <w:bottom w:w="0" w:type="dxa"/>
              <w:right w:w="75" w:type="dxa"/>
            </w:tcMar>
            <w:hideMark/>
          </w:tcPr>
          <w:p w14:paraId="2E89A3B7" w14:textId="77777777" w:rsidR="001852EA" w:rsidRPr="00116E79" w:rsidRDefault="001852EA" w:rsidP="001852EA">
            <w:pPr>
              <w:spacing w:after="0" w:line="240" w:lineRule="auto"/>
              <w:jc w:val="left"/>
              <w:rPr>
                <w:rFonts w:ascii="Times New Roman" w:hAnsi="Times New Roman" w:cs="Times New Roman"/>
                <w:kern w:val="0"/>
                <w:sz w:val="20"/>
                <w:szCs w:val="20"/>
                <w:lang w:eastAsia="en-US"/>
              </w:rPr>
            </w:pPr>
            <w:r w:rsidRPr="00116E79">
              <w:rPr>
                <w:rFonts w:cs="Times New Roman"/>
                <w:color w:val="000000"/>
                <w:kern w:val="0"/>
                <w:sz w:val="20"/>
                <w:szCs w:val="20"/>
                <w:lang w:eastAsia="en-US"/>
              </w:rPr>
              <w:t>Specific information about past human rights violations, potential or ongoing violations, or laws, policies or programs violating human rights. No need to exhaust remedies. Consent is needed where individual victim(s) involved.</w:t>
            </w:r>
          </w:p>
        </w:tc>
      </w:tr>
      <w:tr w:rsidR="001852EA" w:rsidRPr="00116E79" w14:paraId="56BD6D46" w14:textId="77777777" w:rsidTr="007F4168">
        <w:trPr>
          <w:trHeight w:val="372"/>
          <w:jc w:val="center"/>
        </w:trPr>
        <w:tc>
          <w:tcPr>
            <w:tcW w:w="10278" w:type="dxa"/>
            <w:gridSpan w:val="4"/>
            <w:shd w:val="clear" w:color="auto" w:fill="CDDCAB"/>
            <w:tcMar>
              <w:top w:w="0" w:type="dxa"/>
              <w:left w:w="75" w:type="dxa"/>
              <w:bottom w:w="0" w:type="dxa"/>
              <w:right w:w="75" w:type="dxa"/>
            </w:tcMar>
            <w:vAlign w:val="center"/>
            <w:hideMark/>
          </w:tcPr>
          <w:p w14:paraId="34590910" w14:textId="77777777" w:rsidR="001852EA" w:rsidRPr="001C0579" w:rsidRDefault="001852EA" w:rsidP="007F4168">
            <w:pPr>
              <w:spacing w:after="0" w:line="240" w:lineRule="auto"/>
              <w:jc w:val="left"/>
              <w:rPr>
                <w:rStyle w:val="Bolderbold"/>
                <w:i/>
                <w:iCs/>
                <w:sz w:val="20"/>
                <w:szCs w:val="20"/>
                <w:lang w:eastAsia="en-US"/>
              </w:rPr>
            </w:pPr>
            <w:r w:rsidRPr="001C0579">
              <w:rPr>
                <w:rStyle w:val="Bolderbold"/>
                <w:i/>
                <w:iCs/>
                <w:sz w:val="20"/>
                <w:szCs w:val="20"/>
                <w:lang w:eastAsia="en-US"/>
              </w:rPr>
              <w:t>Universal Periodic Review</w:t>
            </w:r>
          </w:p>
        </w:tc>
      </w:tr>
      <w:tr w:rsidR="007F4168" w:rsidRPr="00116E79" w14:paraId="2C1ADCCD" w14:textId="77777777" w:rsidTr="007F4168">
        <w:trPr>
          <w:trHeight w:val="1038"/>
          <w:jc w:val="center"/>
        </w:trPr>
        <w:tc>
          <w:tcPr>
            <w:tcW w:w="1786" w:type="dxa"/>
            <w:shd w:val="clear" w:color="auto" w:fill="DEE7C8"/>
            <w:tcMar>
              <w:top w:w="144" w:type="dxa"/>
              <w:left w:w="75" w:type="dxa"/>
              <w:bottom w:w="0" w:type="dxa"/>
              <w:right w:w="75" w:type="dxa"/>
            </w:tcMar>
            <w:hideMark/>
          </w:tcPr>
          <w:p w14:paraId="3C15F4B1" w14:textId="77777777" w:rsidR="001852EA" w:rsidRPr="00116E79" w:rsidRDefault="001852EA" w:rsidP="001852EA">
            <w:pPr>
              <w:spacing w:after="135" w:line="240" w:lineRule="auto"/>
              <w:jc w:val="center"/>
              <w:rPr>
                <w:rStyle w:val="Bolderbold"/>
                <w:sz w:val="20"/>
                <w:szCs w:val="20"/>
                <w:lang w:eastAsia="en-US"/>
              </w:rPr>
            </w:pPr>
            <w:r w:rsidRPr="00116E79">
              <w:rPr>
                <w:rStyle w:val="Bolderbold"/>
                <w:sz w:val="20"/>
                <w:szCs w:val="20"/>
                <w:lang w:eastAsia="en-US"/>
              </w:rPr>
              <w:t>UPR Review</w:t>
            </w:r>
          </w:p>
        </w:tc>
        <w:tc>
          <w:tcPr>
            <w:tcW w:w="2535" w:type="dxa"/>
            <w:shd w:val="clear" w:color="auto" w:fill="EEF3E4"/>
            <w:tcMar>
              <w:top w:w="144" w:type="dxa"/>
              <w:left w:w="75" w:type="dxa"/>
              <w:bottom w:w="0" w:type="dxa"/>
              <w:right w:w="75" w:type="dxa"/>
            </w:tcMar>
            <w:hideMark/>
          </w:tcPr>
          <w:p w14:paraId="3158F11C" w14:textId="77777777" w:rsidR="001852EA" w:rsidRPr="00116E79" w:rsidRDefault="001852EA" w:rsidP="001852EA">
            <w:pPr>
              <w:spacing w:after="135" w:line="240" w:lineRule="auto"/>
              <w:jc w:val="left"/>
              <w:rPr>
                <w:rFonts w:ascii="Times New Roman" w:hAnsi="Times New Roman" w:cs="Times New Roman"/>
                <w:kern w:val="0"/>
                <w:sz w:val="20"/>
                <w:szCs w:val="20"/>
                <w:lang w:eastAsia="en-US"/>
              </w:rPr>
            </w:pPr>
            <w:r w:rsidRPr="00116E79">
              <w:rPr>
                <w:rFonts w:cs="Times New Roman"/>
                <w:color w:val="000000"/>
                <w:kern w:val="0"/>
                <w:sz w:val="20"/>
                <w:szCs w:val="20"/>
                <w:lang w:eastAsia="en-US"/>
              </w:rPr>
              <w:t>U.N. Human Rights Council sets calendar for periodic State reviews.</w:t>
            </w:r>
          </w:p>
        </w:tc>
        <w:tc>
          <w:tcPr>
            <w:tcW w:w="2339" w:type="dxa"/>
            <w:shd w:val="clear" w:color="auto" w:fill="EEF3E4"/>
            <w:tcMar>
              <w:top w:w="144" w:type="dxa"/>
              <w:left w:w="75" w:type="dxa"/>
              <w:bottom w:w="0" w:type="dxa"/>
              <w:right w:w="75" w:type="dxa"/>
            </w:tcMar>
            <w:hideMark/>
          </w:tcPr>
          <w:p w14:paraId="3C268B99" w14:textId="77777777" w:rsidR="001852EA" w:rsidRPr="00116E79" w:rsidRDefault="001852EA" w:rsidP="001852EA">
            <w:pPr>
              <w:spacing w:after="135" w:line="240" w:lineRule="auto"/>
              <w:jc w:val="left"/>
              <w:rPr>
                <w:rFonts w:ascii="Times New Roman" w:hAnsi="Times New Roman" w:cs="Times New Roman"/>
                <w:kern w:val="0"/>
                <w:sz w:val="20"/>
                <w:szCs w:val="20"/>
                <w:lang w:eastAsia="en-US"/>
              </w:rPr>
            </w:pPr>
            <w:r w:rsidRPr="00116E79">
              <w:rPr>
                <w:rFonts w:cs="Times New Roman"/>
                <w:color w:val="000000"/>
                <w:kern w:val="0"/>
                <w:sz w:val="20"/>
                <w:szCs w:val="20"/>
                <w:lang w:eastAsia="en-US"/>
              </w:rPr>
              <w:t>No. This applies to all U.N. Member States.</w:t>
            </w:r>
          </w:p>
        </w:tc>
        <w:tc>
          <w:tcPr>
            <w:tcW w:w="3618" w:type="dxa"/>
            <w:shd w:val="clear" w:color="auto" w:fill="EEF3E4"/>
            <w:tcMar>
              <w:top w:w="144" w:type="dxa"/>
              <w:left w:w="75" w:type="dxa"/>
              <w:bottom w:w="0" w:type="dxa"/>
              <w:right w:w="75" w:type="dxa"/>
            </w:tcMar>
            <w:hideMark/>
          </w:tcPr>
          <w:p w14:paraId="2DC650EA" w14:textId="77777777" w:rsidR="001852EA" w:rsidRPr="00116E79" w:rsidRDefault="001852EA" w:rsidP="001852EA">
            <w:pPr>
              <w:spacing w:after="135" w:line="240" w:lineRule="auto"/>
              <w:jc w:val="left"/>
              <w:rPr>
                <w:rFonts w:ascii="Times New Roman" w:hAnsi="Times New Roman" w:cs="Times New Roman"/>
                <w:kern w:val="0"/>
                <w:sz w:val="20"/>
                <w:szCs w:val="20"/>
                <w:lang w:eastAsia="en-US"/>
              </w:rPr>
            </w:pPr>
            <w:r w:rsidRPr="00116E79">
              <w:rPr>
                <w:rFonts w:cs="Times New Roman"/>
                <w:color w:val="000000"/>
                <w:kern w:val="0"/>
                <w:sz w:val="20"/>
                <w:szCs w:val="20"/>
                <w:lang w:eastAsia="en-US"/>
              </w:rPr>
              <w:t>General information about human rights situation in a particular country.</w:t>
            </w:r>
          </w:p>
        </w:tc>
      </w:tr>
    </w:tbl>
    <w:p w14:paraId="724714C8" w14:textId="0E3A314F" w:rsidR="007E55AF" w:rsidRPr="006258B9" w:rsidRDefault="001852EA" w:rsidP="008275E2">
      <w:pPr>
        <w:spacing w:line="240" w:lineRule="atLeast"/>
        <w:rPr>
          <w:rFonts w:cs="Times New Roman"/>
          <w:spacing w:val="-2"/>
        </w:rPr>
      </w:pPr>
      <w:r>
        <w:rPr>
          <w:rFonts w:cs="Times New Roman"/>
          <w:spacing w:val="-2"/>
        </w:rPr>
        <w:br w:type="page"/>
      </w:r>
      <w:r w:rsidR="007E55AF" w:rsidRPr="006258B9">
        <w:rPr>
          <w:rFonts w:cs="Times New Roman"/>
          <w:spacing w:val="-2"/>
        </w:rPr>
        <w:lastRenderedPageBreak/>
        <w:t xml:space="preserve">The thematic briefing papers in this </w:t>
      </w:r>
      <w:r w:rsidR="007E55AF" w:rsidRPr="006258B9">
        <w:rPr>
          <w:rFonts w:cs="Times New Roman"/>
          <w:i/>
          <w:spacing w:val="-2"/>
        </w:rPr>
        <w:t>accountABILITY Toolkit</w:t>
      </w:r>
      <w:r w:rsidR="007E55AF" w:rsidRPr="006258B9">
        <w:rPr>
          <w:rFonts w:cs="Times New Roman"/>
          <w:spacing w:val="-2"/>
        </w:rPr>
        <w:t xml:space="preserve"> provide a detailed </w:t>
      </w:r>
      <w:r w:rsidR="00436101" w:rsidRPr="006258B9">
        <w:rPr>
          <w:rFonts w:cs="Times New Roman"/>
          <w:spacing w:val="-2"/>
        </w:rPr>
        <w:t>summary</w:t>
      </w:r>
      <w:r w:rsidR="007E55AF" w:rsidRPr="006258B9">
        <w:rPr>
          <w:rFonts w:cs="Times New Roman"/>
          <w:spacing w:val="-2"/>
        </w:rPr>
        <w:t xml:space="preserve"> of what each of the treaty bodies have said with respect to gender-based violence, sexual and reproductive health, and stereotyping and discrimination, as these issues apply to women and girls with disabilities. </w:t>
      </w:r>
      <w:r w:rsidR="00540E3A" w:rsidRPr="006258B9">
        <w:rPr>
          <w:rFonts w:cs="Times New Roman"/>
          <w:spacing w:val="-2"/>
        </w:rPr>
        <w:t xml:space="preserve">For other human rights issues, several U.N. databases—the </w:t>
      </w:r>
      <w:hyperlink r:id="rId118" w:history="1">
        <w:r w:rsidR="00540E3A" w:rsidRPr="006258B9">
          <w:rPr>
            <w:rStyle w:val="Hyperlink"/>
            <w:rFonts w:cs="Times New Roman"/>
            <w:spacing w:val="-2"/>
          </w:rPr>
          <w:t>Universal Human Rights Index</w:t>
        </w:r>
      </w:hyperlink>
      <w:r w:rsidR="00F441AA" w:rsidRPr="006258B9">
        <w:rPr>
          <w:rStyle w:val="FootnoteReference"/>
          <w:rFonts w:cs="Times New Roman"/>
          <w:spacing w:val="-2"/>
        </w:rPr>
        <w:footnoteReference w:id="27"/>
      </w:r>
      <w:r w:rsidR="00540E3A" w:rsidRPr="006258B9">
        <w:rPr>
          <w:rFonts w:cs="Times New Roman"/>
          <w:spacing w:val="-2"/>
        </w:rPr>
        <w:t xml:space="preserve"> and t</w:t>
      </w:r>
      <w:r w:rsidR="00D43287" w:rsidRPr="006258B9">
        <w:rPr>
          <w:rFonts w:cs="Times New Roman"/>
          <w:spacing w:val="-2"/>
        </w:rPr>
        <w:t xml:space="preserve">he </w:t>
      </w:r>
      <w:hyperlink r:id="rId119" w:history="1">
        <w:r w:rsidR="00D43287" w:rsidRPr="006258B9">
          <w:rPr>
            <w:rStyle w:val="Hyperlink"/>
            <w:rFonts w:cs="Times New Roman"/>
            <w:spacing w:val="-2"/>
          </w:rPr>
          <w:t>OHCHR Jurisprudence database</w:t>
        </w:r>
      </w:hyperlink>
      <w:r w:rsidR="00F441AA" w:rsidRPr="006258B9">
        <w:rPr>
          <w:rStyle w:val="FootnoteReference"/>
          <w:rFonts w:cs="Times New Roman"/>
          <w:spacing w:val="-2"/>
        </w:rPr>
        <w:footnoteReference w:id="28"/>
      </w:r>
      <w:r w:rsidR="00D43287" w:rsidRPr="006258B9">
        <w:rPr>
          <w:rFonts w:cs="Times New Roman"/>
          <w:spacing w:val="-2"/>
        </w:rPr>
        <w:t xml:space="preserve">—allow NGOs to conduct key word searches across treaty </w:t>
      </w:r>
      <w:r w:rsidR="00F441AA" w:rsidRPr="006258B9">
        <w:rPr>
          <w:rFonts w:cs="Times New Roman"/>
          <w:spacing w:val="-2"/>
        </w:rPr>
        <w:t>body concluding observations,</w:t>
      </w:r>
      <w:r w:rsidR="00D43287" w:rsidRPr="006258B9">
        <w:rPr>
          <w:rFonts w:cs="Times New Roman"/>
          <w:spacing w:val="-2"/>
        </w:rPr>
        <w:t xml:space="preserve"> individual complaints</w:t>
      </w:r>
      <w:r w:rsidR="00F441AA" w:rsidRPr="006258B9">
        <w:rPr>
          <w:rFonts w:cs="Times New Roman"/>
          <w:spacing w:val="-2"/>
        </w:rPr>
        <w:t>,</w:t>
      </w:r>
      <w:r w:rsidR="00D43287" w:rsidRPr="006258B9">
        <w:rPr>
          <w:rFonts w:cs="Times New Roman"/>
          <w:spacing w:val="-2"/>
        </w:rPr>
        <w:t xml:space="preserve"> and Special Procedure country and thematic reports. </w:t>
      </w:r>
      <w:r w:rsidR="00F441AA" w:rsidRPr="006258B9">
        <w:rPr>
          <w:rFonts w:cs="Times New Roman"/>
          <w:spacing w:val="-2"/>
        </w:rPr>
        <w:t xml:space="preserve">However, it is worth noting that these databases may not </w:t>
      </w:r>
      <w:r w:rsidR="00134EFA" w:rsidRPr="006258B9">
        <w:rPr>
          <w:rFonts w:cs="Times New Roman"/>
          <w:spacing w:val="-2"/>
        </w:rPr>
        <w:t>include</w:t>
      </w:r>
      <w:r w:rsidR="00F441AA" w:rsidRPr="006258B9">
        <w:rPr>
          <w:rFonts w:cs="Times New Roman"/>
          <w:spacing w:val="-2"/>
        </w:rPr>
        <w:t xml:space="preserve"> the most recent recommendations, reports, or decisions</w:t>
      </w:r>
      <w:r w:rsidR="00134EFA" w:rsidRPr="006258B9">
        <w:rPr>
          <w:rFonts w:cs="Times New Roman"/>
          <w:spacing w:val="-2"/>
        </w:rPr>
        <w:t xml:space="preserve"> in the search</w:t>
      </w:r>
      <w:r w:rsidR="00F441AA" w:rsidRPr="006258B9">
        <w:rPr>
          <w:rFonts w:cs="Times New Roman"/>
          <w:spacing w:val="-2"/>
        </w:rPr>
        <w:t>.</w:t>
      </w:r>
    </w:p>
    <w:p w14:paraId="7BA70E3D" w14:textId="52DA3E2F" w:rsidR="00AC1400" w:rsidRPr="006258B9" w:rsidRDefault="00AC1400" w:rsidP="008275E2">
      <w:pPr>
        <w:pStyle w:val="Heading3"/>
        <w:spacing w:line="240" w:lineRule="atLeast"/>
        <w:rPr>
          <w:spacing w:val="-2"/>
        </w:rPr>
      </w:pPr>
      <w:r w:rsidRPr="006258B9">
        <w:rPr>
          <w:spacing w:val="-2"/>
        </w:rPr>
        <w:t>Recommendations</w:t>
      </w:r>
    </w:p>
    <w:p w14:paraId="4F825AF5" w14:textId="7F154199" w:rsidR="0050551E" w:rsidRDefault="001D09A3" w:rsidP="008275E2">
      <w:pPr>
        <w:spacing w:line="240" w:lineRule="atLeast"/>
        <w:rPr>
          <w:rFonts w:cs="Times New Roman"/>
          <w:spacing w:val="-2"/>
        </w:rPr>
      </w:pPr>
      <w:r w:rsidRPr="006258B9">
        <w:rPr>
          <w:rFonts w:cs="Times New Roman"/>
          <w:spacing w:val="-2"/>
        </w:rPr>
        <w:t xml:space="preserve">It is helpful to include specific recommendations in written submissions. </w:t>
      </w:r>
      <w:r w:rsidR="00455639" w:rsidRPr="006258B9">
        <w:rPr>
          <w:rFonts w:cs="Times New Roman"/>
          <w:spacing w:val="-2"/>
        </w:rPr>
        <w:t xml:space="preserve">The format of suggested recommendations will vary depending on the type of written submission. For a written submission to influence the list of issues, recommendations </w:t>
      </w:r>
      <w:r w:rsidR="008139C5" w:rsidRPr="006258B9">
        <w:rPr>
          <w:rFonts w:cs="Times New Roman"/>
          <w:spacing w:val="-2"/>
        </w:rPr>
        <w:t>typically</w:t>
      </w:r>
      <w:r w:rsidR="00455639" w:rsidRPr="006258B9">
        <w:rPr>
          <w:rFonts w:cs="Times New Roman"/>
          <w:spacing w:val="-2"/>
        </w:rPr>
        <w:t xml:space="preserve"> take the form of suggested questions to pose to the State in the list of issues. For a written submission for the State review, recommendations </w:t>
      </w:r>
      <w:r w:rsidR="008139C5" w:rsidRPr="006258B9">
        <w:rPr>
          <w:rFonts w:cs="Times New Roman"/>
          <w:spacing w:val="-2"/>
        </w:rPr>
        <w:t>are typically</w:t>
      </w:r>
      <w:r w:rsidRPr="006258B9">
        <w:rPr>
          <w:rFonts w:cs="Times New Roman"/>
          <w:spacing w:val="-2"/>
        </w:rPr>
        <w:t xml:space="preserve"> in the form of recommended language for a concluding observation. </w:t>
      </w:r>
      <w:r w:rsidR="00455639" w:rsidRPr="006258B9">
        <w:rPr>
          <w:rFonts w:cs="Times New Roman"/>
          <w:spacing w:val="-2"/>
        </w:rPr>
        <w:t xml:space="preserve">In drafting suggested recommendations for </w:t>
      </w:r>
      <w:r w:rsidR="00511609" w:rsidRPr="006258B9">
        <w:rPr>
          <w:rFonts w:cs="Times New Roman"/>
          <w:spacing w:val="-2"/>
        </w:rPr>
        <w:t xml:space="preserve">a list of issues or </w:t>
      </w:r>
      <w:r w:rsidR="00455639" w:rsidRPr="006258B9">
        <w:rPr>
          <w:rFonts w:cs="Times New Roman"/>
          <w:spacing w:val="-2"/>
        </w:rPr>
        <w:t>concluding observations,</w:t>
      </w:r>
      <w:r w:rsidRPr="006258B9">
        <w:rPr>
          <w:rFonts w:cs="Times New Roman"/>
          <w:spacing w:val="-2"/>
        </w:rPr>
        <w:t xml:space="preserve"> it is helpful to review prior </w:t>
      </w:r>
      <w:r w:rsidR="00511609" w:rsidRPr="006258B9">
        <w:rPr>
          <w:rFonts w:cs="Times New Roman"/>
          <w:spacing w:val="-2"/>
        </w:rPr>
        <w:t xml:space="preserve">questions from a list of issues or prior </w:t>
      </w:r>
      <w:r w:rsidRPr="006258B9">
        <w:rPr>
          <w:rFonts w:cs="Times New Roman"/>
          <w:spacing w:val="-2"/>
        </w:rPr>
        <w:t xml:space="preserve">concluding observations </w:t>
      </w:r>
      <w:r w:rsidR="0050551E" w:rsidRPr="006258B9">
        <w:rPr>
          <w:rFonts w:cs="Times New Roman"/>
          <w:spacing w:val="-2"/>
        </w:rPr>
        <w:t>on an issue to model recommended language on these. See the text box</w:t>
      </w:r>
      <w:r w:rsidR="00455639" w:rsidRPr="006258B9">
        <w:rPr>
          <w:rFonts w:cs="Times New Roman"/>
          <w:spacing w:val="-2"/>
        </w:rPr>
        <w:t xml:space="preserve"> below</w:t>
      </w:r>
      <w:r w:rsidR="0050551E" w:rsidRPr="006258B9">
        <w:rPr>
          <w:rFonts w:cs="Times New Roman"/>
          <w:spacing w:val="-2"/>
        </w:rPr>
        <w:t xml:space="preserve"> for an example of a concluding observation on </w:t>
      </w:r>
      <w:r w:rsidR="00511609" w:rsidRPr="006258B9">
        <w:rPr>
          <w:rFonts w:cs="Times New Roman"/>
          <w:spacing w:val="-2"/>
        </w:rPr>
        <w:t xml:space="preserve">gender-based </w:t>
      </w:r>
      <w:r w:rsidR="0050551E" w:rsidRPr="006258B9">
        <w:rPr>
          <w:rFonts w:cs="Times New Roman"/>
          <w:spacing w:val="-2"/>
        </w:rPr>
        <w:t>violence.</w:t>
      </w:r>
    </w:p>
    <w:p w14:paraId="094815EA" w14:textId="097A52EB" w:rsidR="00116E79" w:rsidRPr="006258B9" w:rsidRDefault="001D3A60" w:rsidP="001D3A60">
      <w:pPr>
        <w:pStyle w:val="CommitteeContactTighter"/>
      </w:pPr>
      <w:r>
        <w:tab/>
      </w:r>
    </w:p>
    <w:p w14:paraId="1C1B0D2A" w14:textId="77777777" w:rsidR="008275E2" w:rsidRPr="006258B9" w:rsidRDefault="008275E2" w:rsidP="006476BE">
      <w:pPr>
        <w:pStyle w:val="Boxed"/>
        <w:framePr w:w="0" w:hSpace="0" w:vSpace="0" w:wrap="auto" w:vAnchor="margin" w:hAnchor="text" w:xAlign="left" w:yAlign="inline"/>
        <w:pBdr>
          <w:left w:val="single" w:sz="12" w:space="7" w:color="716A9D"/>
          <w:right w:val="single" w:sz="12" w:space="5" w:color="716A9D"/>
        </w:pBdr>
        <w:spacing w:after="80"/>
        <w:ind w:left="360" w:right="360"/>
        <w:rPr>
          <w:rStyle w:val="Bolderbold"/>
          <w:spacing w:val="-2"/>
          <w:kern w:val="18"/>
        </w:rPr>
      </w:pPr>
      <w:r w:rsidRPr="006258B9">
        <w:rPr>
          <w:rStyle w:val="Bolderbold"/>
          <w:spacing w:val="-2"/>
          <w:kern w:val="18"/>
        </w:rPr>
        <w:t>Sample CEDAW Concluding Observation</w:t>
      </w:r>
    </w:p>
    <w:p w14:paraId="54D4BB2E" w14:textId="77777777" w:rsidR="008275E2" w:rsidRPr="006258B9" w:rsidRDefault="008275E2" w:rsidP="006476BE">
      <w:pPr>
        <w:pStyle w:val="Boxed"/>
        <w:framePr w:w="0" w:hSpace="0" w:vSpace="0" w:wrap="auto" w:vAnchor="margin" w:hAnchor="text" w:xAlign="left" w:yAlign="inline"/>
        <w:pBdr>
          <w:left w:val="single" w:sz="12" w:space="7" w:color="716A9D"/>
          <w:right w:val="single" w:sz="12" w:space="5" w:color="716A9D"/>
        </w:pBdr>
        <w:spacing w:after="80"/>
        <w:ind w:left="360" w:right="360"/>
        <w:rPr>
          <w:spacing w:val="-2"/>
          <w:kern w:val="18"/>
        </w:rPr>
      </w:pPr>
      <w:r w:rsidRPr="006258B9">
        <w:rPr>
          <w:spacing w:val="-2"/>
          <w:kern w:val="18"/>
        </w:rPr>
        <w:t xml:space="preserve">Excerpt from </w:t>
      </w:r>
      <w:r w:rsidRPr="006258B9">
        <w:rPr>
          <w:i/>
          <w:spacing w:val="-2"/>
          <w:kern w:val="18"/>
        </w:rPr>
        <w:t>Committee on the Elimination of Discrimination against Women, Concluding Observations: Hungary</w:t>
      </w:r>
      <w:r w:rsidRPr="006258B9">
        <w:rPr>
          <w:spacing w:val="-2"/>
          <w:kern w:val="18"/>
        </w:rPr>
        <w:t>, U.N. Doc. CEDAW/C/HUN/CO/7-8 (2013)</w:t>
      </w:r>
    </w:p>
    <w:p w14:paraId="001DB306" w14:textId="77777777" w:rsidR="008275E2" w:rsidRPr="006258B9" w:rsidRDefault="008275E2" w:rsidP="006476BE">
      <w:pPr>
        <w:pStyle w:val="Boxed"/>
        <w:framePr w:w="0" w:hSpace="0" w:vSpace="0" w:wrap="auto" w:vAnchor="margin" w:hAnchor="text" w:xAlign="left" w:yAlign="inline"/>
        <w:pBdr>
          <w:left w:val="single" w:sz="12" w:space="7" w:color="716A9D"/>
          <w:right w:val="single" w:sz="12" w:space="5" w:color="716A9D"/>
        </w:pBdr>
        <w:spacing w:after="80"/>
        <w:ind w:left="360" w:right="360"/>
        <w:rPr>
          <w:rStyle w:val="Bolderbold"/>
          <w:spacing w:val="-2"/>
          <w:kern w:val="18"/>
        </w:rPr>
      </w:pPr>
      <w:r w:rsidRPr="006258B9">
        <w:rPr>
          <w:rStyle w:val="Bolderbold"/>
          <w:spacing w:val="-2"/>
          <w:kern w:val="18"/>
        </w:rPr>
        <w:t xml:space="preserve">21. In accordance with its general recommendation No. 19 (1992) on violence against women and the recommendations contained in its previous concluding observations, the Committee urges the State party to: </w:t>
      </w:r>
    </w:p>
    <w:p w14:paraId="0E69A275" w14:textId="545B3C33" w:rsidR="008275E2" w:rsidRPr="006258B9" w:rsidRDefault="008275E2" w:rsidP="006476BE">
      <w:pPr>
        <w:pStyle w:val="Boxed"/>
        <w:framePr w:w="0" w:hSpace="0" w:vSpace="0" w:wrap="auto" w:vAnchor="margin" w:hAnchor="text" w:xAlign="left" w:yAlign="inline"/>
        <w:pBdr>
          <w:left w:val="single" w:sz="12" w:space="7" w:color="716A9D"/>
          <w:right w:val="single" w:sz="12" w:space="5" w:color="716A9D"/>
        </w:pBdr>
        <w:spacing w:after="80"/>
        <w:ind w:left="684" w:right="360" w:hanging="324"/>
        <w:rPr>
          <w:spacing w:val="-2"/>
          <w:kern w:val="18"/>
        </w:rPr>
      </w:pPr>
      <w:r w:rsidRPr="006258B9">
        <w:rPr>
          <w:spacing w:val="-2"/>
          <w:kern w:val="18"/>
        </w:rPr>
        <w:t>(a)</w:t>
      </w:r>
      <w:r w:rsidR="006476BE">
        <w:rPr>
          <w:spacing w:val="-2"/>
          <w:kern w:val="18"/>
        </w:rPr>
        <w:tab/>
      </w:r>
      <w:r w:rsidRPr="006258B9">
        <w:rPr>
          <w:spacing w:val="-2"/>
          <w:kern w:val="18"/>
        </w:rPr>
        <w:t xml:space="preserve">Adopt a law on domestic violence and criminalize different types of violence against women, including economic and psychological violence and stalking; </w:t>
      </w:r>
    </w:p>
    <w:p w14:paraId="058A1B9B" w14:textId="15617AE9" w:rsidR="008275E2" w:rsidRPr="006258B9" w:rsidRDefault="008275E2" w:rsidP="006476BE">
      <w:pPr>
        <w:pStyle w:val="Boxed"/>
        <w:framePr w:w="0" w:hSpace="0" w:vSpace="0" w:wrap="auto" w:vAnchor="margin" w:hAnchor="text" w:xAlign="left" w:yAlign="inline"/>
        <w:pBdr>
          <w:left w:val="single" w:sz="12" w:space="7" w:color="716A9D"/>
          <w:right w:val="single" w:sz="12" w:space="5" w:color="716A9D"/>
        </w:pBdr>
        <w:spacing w:after="80"/>
        <w:ind w:left="684" w:right="360" w:hanging="324"/>
        <w:rPr>
          <w:spacing w:val="-2"/>
          <w:kern w:val="18"/>
        </w:rPr>
      </w:pPr>
      <w:r w:rsidRPr="006258B9">
        <w:rPr>
          <w:spacing w:val="-2"/>
          <w:kern w:val="18"/>
        </w:rPr>
        <w:t>(b)</w:t>
      </w:r>
      <w:r w:rsidR="006476BE">
        <w:rPr>
          <w:spacing w:val="-2"/>
          <w:kern w:val="18"/>
        </w:rPr>
        <w:tab/>
      </w:r>
      <w:r w:rsidRPr="006258B9">
        <w:rPr>
          <w:spacing w:val="-2"/>
          <w:kern w:val="18"/>
        </w:rPr>
        <w:t xml:space="preserve">Amend its legislation concerning restraining orders with a view to providing adequate protection to victims in all types of cohabitation and extend the duration of restraining orders; </w:t>
      </w:r>
    </w:p>
    <w:p w14:paraId="1E51B487" w14:textId="066965B5" w:rsidR="008275E2" w:rsidRPr="006258B9" w:rsidRDefault="008275E2" w:rsidP="006476BE">
      <w:pPr>
        <w:pStyle w:val="Boxed"/>
        <w:framePr w:w="0" w:hSpace="0" w:vSpace="0" w:wrap="auto" w:vAnchor="margin" w:hAnchor="text" w:xAlign="left" w:yAlign="inline"/>
        <w:pBdr>
          <w:left w:val="single" w:sz="12" w:space="7" w:color="716A9D"/>
          <w:right w:val="single" w:sz="12" w:space="5" w:color="716A9D"/>
        </w:pBdr>
        <w:spacing w:after="80"/>
        <w:ind w:left="684" w:right="360" w:hanging="324"/>
        <w:rPr>
          <w:spacing w:val="-2"/>
          <w:kern w:val="18"/>
        </w:rPr>
      </w:pPr>
      <w:r w:rsidRPr="006258B9">
        <w:rPr>
          <w:spacing w:val="-2"/>
          <w:kern w:val="18"/>
        </w:rPr>
        <w:t>(c)</w:t>
      </w:r>
      <w:r w:rsidR="006476BE">
        <w:rPr>
          <w:spacing w:val="-2"/>
          <w:kern w:val="18"/>
        </w:rPr>
        <w:tab/>
      </w:r>
      <w:r w:rsidRPr="006258B9">
        <w:rPr>
          <w:spacing w:val="-2"/>
          <w:kern w:val="18"/>
        </w:rPr>
        <w:t xml:space="preserve">Provide mandatory training to the legal profession on the strict application of legal provisions dealing with violence against women and train police officers on standardized procedures to deal with women victims of violence; </w:t>
      </w:r>
    </w:p>
    <w:p w14:paraId="3F8752F3" w14:textId="62A8F7A4" w:rsidR="008275E2" w:rsidRPr="006258B9" w:rsidRDefault="008275E2" w:rsidP="006476BE">
      <w:pPr>
        <w:pStyle w:val="Boxed"/>
        <w:framePr w:w="0" w:hSpace="0" w:vSpace="0" w:wrap="auto" w:vAnchor="margin" w:hAnchor="text" w:xAlign="left" w:yAlign="inline"/>
        <w:pBdr>
          <w:left w:val="single" w:sz="12" w:space="7" w:color="716A9D"/>
          <w:right w:val="single" w:sz="12" w:space="5" w:color="716A9D"/>
        </w:pBdr>
        <w:spacing w:after="80"/>
        <w:ind w:left="684" w:right="360" w:hanging="324"/>
        <w:rPr>
          <w:spacing w:val="-2"/>
          <w:kern w:val="18"/>
        </w:rPr>
      </w:pPr>
      <w:r w:rsidRPr="006258B9">
        <w:rPr>
          <w:spacing w:val="-2"/>
          <w:kern w:val="18"/>
        </w:rPr>
        <w:t>(d)</w:t>
      </w:r>
      <w:r w:rsidR="006476BE">
        <w:rPr>
          <w:spacing w:val="-2"/>
          <w:kern w:val="18"/>
        </w:rPr>
        <w:tab/>
      </w:r>
      <w:r w:rsidRPr="006258B9">
        <w:rPr>
          <w:spacing w:val="-2"/>
          <w:kern w:val="18"/>
        </w:rPr>
        <w:t xml:space="preserve">Provide adequate assistance and protection to women victims of violence and their children, by increasing the number and capacity of State-supported shelters, specifically those dedicated to women victims of violence, and adequate geographical distribution, as well as by strengthening cooperation with and funding to NGOs providing shelter, assistance, support and rehabilitation to victims; </w:t>
      </w:r>
    </w:p>
    <w:p w14:paraId="45861143" w14:textId="3E768191" w:rsidR="008275E2" w:rsidRPr="006258B9" w:rsidRDefault="008275E2" w:rsidP="006476BE">
      <w:pPr>
        <w:pStyle w:val="Boxed"/>
        <w:framePr w:w="0" w:hSpace="0" w:vSpace="0" w:wrap="auto" w:vAnchor="margin" w:hAnchor="text" w:xAlign="left" w:yAlign="inline"/>
        <w:pBdr>
          <w:left w:val="single" w:sz="12" w:space="7" w:color="716A9D"/>
          <w:right w:val="single" w:sz="12" w:space="5" w:color="716A9D"/>
        </w:pBdr>
        <w:spacing w:after="80"/>
        <w:ind w:left="684" w:right="360" w:hanging="324"/>
        <w:rPr>
          <w:spacing w:val="-2"/>
          <w:kern w:val="18"/>
        </w:rPr>
      </w:pPr>
      <w:r w:rsidRPr="006258B9">
        <w:rPr>
          <w:spacing w:val="-2"/>
          <w:kern w:val="18"/>
        </w:rPr>
        <w:t>(e)</w:t>
      </w:r>
      <w:r w:rsidR="006476BE">
        <w:rPr>
          <w:spacing w:val="-2"/>
          <w:kern w:val="18"/>
        </w:rPr>
        <w:tab/>
      </w:r>
      <w:r w:rsidRPr="006258B9">
        <w:rPr>
          <w:spacing w:val="-2"/>
          <w:kern w:val="18"/>
        </w:rPr>
        <w:t xml:space="preserve">Encourage women to report acts of domestic and sexual violence, by de-stigmatizing victims and raising awareness of the criminal nature of such acts; </w:t>
      </w:r>
    </w:p>
    <w:p w14:paraId="43512124" w14:textId="7D6EB6EF" w:rsidR="008275E2" w:rsidRPr="006258B9" w:rsidRDefault="008275E2" w:rsidP="006476BE">
      <w:pPr>
        <w:pStyle w:val="Boxed"/>
        <w:framePr w:w="0" w:hSpace="0" w:vSpace="0" w:wrap="auto" w:vAnchor="margin" w:hAnchor="text" w:xAlign="left" w:yAlign="inline"/>
        <w:pBdr>
          <w:left w:val="single" w:sz="12" w:space="7" w:color="716A9D"/>
          <w:right w:val="single" w:sz="12" w:space="5" w:color="716A9D"/>
        </w:pBdr>
        <w:spacing w:after="80"/>
        <w:ind w:left="684" w:right="360" w:hanging="324"/>
        <w:rPr>
          <w:spacing w:val="-2"/>
          <w:kern w:val="18"/>
        </w:rPr>
      </w:pPr>
      <w:r w:rsidRPr="006258B9">
        <w:rPr>
          <w:spacing w:val="-2"/>
          <w:kern w:val="18"/>
        </w:rPr>
        <w:t>(f)</w:t>
      </w:r>
      <w:r w:rsidR="006476BE">
        <w:rPr>
          <w:spacing w:val="-2"/>
          <w:kern w:val="18"/>
        </w:rPr>
        <w:tab/>
      </w:r>
      <w:r w:rsidRPr="006258B9">
        <w:rPr>
          <w:spacing w:val="-2"/>
          <w:kern w:val="18"/>
        </w:rPr>
        <w:t xml:space="preserve">Collect statistical data on all forms of violence against women disaggregated by sex and age and on the relationship between the victims and the perpetrators in cases of domestic and sexual violence against women; </w:t>
      </w:r>
    </w:p>
    <w:p w14:paraId="1A7127D7" w14:textId="57992509" w:rsidR="008275E2" w:rsidRPr="006258B9" w:rsidRDefault="008275E2" w:rsidP="006476BE">
      <w:pPr>
        <w:pStyle w:val="Boxed"/>
        <w:framePr w:w="0" w:hSpace="0" w:vSpace="0" w:wrap="auto" w:vAnchor="margin" w:hAnchor="text" w:xAlign="left" w:yAlign="inline"/>
        <w:pBdr>
          <w:left w:val="single" w:sz="12" w:space="7" w:color="716A9D"/>
          <w:right w:val="single" w:sz="12" w:space="5" w:color="716A9D"/>
        </w:pBdr>
        <w:spacing w:after="80"/>
        <w:ind w:left="684" w:right="360" w:hanging="324"/>
        <w:rPr>
          <w:spacing w:val="-2"/>
          <w:kern w:val="18"/>
        </w:rPr>
      </w:pPr>
      <w:r w:rsidRPr="006258B9">
        <w:rPr>
          <w:spacing w:val="-2"/>
          <w:kern w:val="18"/>
        </w:rPr>
        <w:t>(g)</w:t>
      </w:r>
      <w:r w:rsidR="006476BE">
        <w:rPr>
          <w:spacing w:val="-2"/>
          <w:kern w:val="18"/>
        </w:rPr>
        <w:tab/>
      </w:r>
      <w:r w:rsidRPr="006258B9">
        <w:rPr>
          <w:spacing w:val="-2"/>
          <w:kern w:val="18"/>
        </w:rPr>
        <w:t xml:space="preserve">Amend its Criminal Code to ensure that rape is defined on the basis of the lack of voluntary consent of the victim; </w:t>
      </w:r>
    </w:p>
    <w:p w14:paraId="184261F0" w14:textId="77777777" w:rsidR="00116E79" w:rsidRDefault="00116E79" w:rsidP="008275E2">
      <w:pPr>
        <w:spacing w:line="240" w:lineRule="atLeast"/>
        <w:rPr>
          <w:rFonts w:cs="Times New Roman"/>
          <w:spacing w:val="-2"/>
        </w:rPr>
      </w:pPr>
    </w:p>
    <w:p w14:paraId="45B404A9" w14:textId="5FE24745" w:rsidR="00116E79" w:rsidRPr="001D3A60" w:rsidRDefault="00116E79" w:rsidP="00550667">
      <w:pPr>
        <w:pStyle w:val="Boxed"/>
        <w:framePr w:w="0" w:hSpace="0" w:vSpace="0" w:wrap="auto" w:vAnchor="margin" w:hAnchor="text" w:xAlign="left" w:yAlign="inline"/>
        <w:pBdr>
          <w:left w:val="single" w:sz="12" w:space="8" w:color="716A9D"/>
          <w:right w:val="single" w:sz="12" w:space="7" w:color="716A9D"/>
        </w:pBdr>
        <w:spacing w:after="80"/>
        <w:ind w:left="657" w:right="360" w:hanging="297"/>
        <w:rPr>
          <w:spacing w:val="-4"/>
          <w:kern w:val="18"/>
        </w:rPr>
      </w:pPr>
      <w:r w:rsidRPr="001D3A60">
        <w:rPr>
          <w:spacing w:val="-4"/>
          <w:kern w:val="18"/>
        </w:rPr>
        <w:lastRenderedPageBreak/>
        <w:t>(h)</w:t>
      </w:r>
      <w:r w:rsidR="006476BE">
        <w:rPr>
          <w:spacing w:val="-4"/>
          <w:kern w:val="18"/>
        </w:rPr>
        <w:tab/>
      </w:r>
      <w:r w:rsidRPr="001D3A60">
        <w:rPr>
          <w:spacing w:val="-4"/>
          <w:kern w:val="18"/>
        </w:rPr>
        <w:t>Ensure appropriate and easily accessible health-care services for women victims of rape combined with immediate medical and forensic examination to collect the evidence needed for prosecution of perpetrators; and</w:t>
      </w:r>
    </w:p>
    <w:p w14:paraId="2623A462" w14:textId="37A1C689" w:rsidR="00116E79" w:rsidRPr="006258B9" w:rsidRDefault="00116E79" w:rsidP="00550667">
      <w:pPr>
        <w:pStyle w:val="Boxed"/>
        <w:framePr w:w="0" w:hSpace="0" w:vSpace="0" w:wrap="auto" w:vAnchor="margin" w:hAnchor="text" w:xAlign="left" w:yAlign="inline"/>
        <w:pBdr>
          <w:left w:val="single" w:sz="12" w:space="8" w:color="716A9D"/>
          <w:right w:val="single" w:sz="12" w:space="7" w:color="716A9D"/>
        </w:pBdr>
        <w:spacing w:after="80"/>
        <w:ind w:left="657" w:right="360" w:hanging="297"/>
        <w:rPr>
          <w:spacing w:val="-2"/>
          <w:kern w:val="18"/>
        </w:rPr>
      </w:pPr>
      <w:r w:rsidRPr="006258B9">
        <w:rPr>
          <w:spacing w:val="-2"/>
          <w:kern w:val="18"/>
        </w:rPr>
        <w:t xml:space="preserve">(i) </w:t>
      </w:r>
      <w:r w:rsidR="006476BE">
        <w:rPr>
          <w:spacing w:val="-2"/>
          <w:kern w:val="18"/>
        </w:rPr>
        <w:tab/>
      </w:r>
      <w:r w:rsidRPr="006258B9">
        <w:rPr>
          <w:spacing w:val="-2"/>
          <w:kern w:val="18"/>
        </w:rPr>
        <w:t>Ratify as soon as possible the Council of Europe Convention on preventing and combating violence against women and domestic violence.</w:t>
      </w:r>
    </w:p>
    <w:p w14:paraId="4066070A" w14:textId="77777777" w:rsidR="00116E79" w:rsidRDefault="00116E79" w:rsidP="001D3A60">
      <w:pPr>
        <w:pStyle w:val="CommitteeContactTighter"/>
      </w:pPr>
    </w:p>
    <w:p w14:paraId="2C66A899" w14:textId="45DE2A87" w:rsidR="0034525E" w:rsidRDefault="0034525E" w:rsidP="008275E2">
      <w:pPr>
        <w:spacing w:line="240" w:lineRule="atLeast"/>
        <w:rPr>
          <w:rFonts w:cs="Times New Roman"/>
          <w:spacing w:val="-2"/>
        </w:rPr>
      </w:pPr>
      <w:r w:rsidRPr="006258B9">
        <w:rPr>
          <w:rFonts w:cs="Times New Roman"/>
          <w:spacing w:val="-2"/>
        </w:rPr>
        <w:t xml:space="preserve">For written submissions on a working draft of a General Comment or a draft thematic report, recommendations might include specific suggestions for either modifying existing language in the draft or suggested language for an additional sentence or paragraph in the draft. Suggested edits to draft language should reference the specific paragraph </w:t>
      </w:r>
      <w:r w:rsidR="0084585D" w:rsidRPr="006258B9">
        <w:rPr>
          <w:rFonts w:cs="Times New Roman"/>
          <w:spacing w:val="-2"/>
        </w:rPr>
        <w:t xml:space="preserve">to </w:t>
      </w:r>
      <w:r w:rsidRPr="006258B9">
        <w:rPr>
          <w:rFonts w:cs="Times New Roman"/>
          <w:spacing w:val="-2"/>
        </w:rPr>
        <w:t xml:space="preserve">which </w:t>
      </w:r>
      <w:r w:rsidR="0084585D" w:rsidRPr="006258B9">
        <w:rPr>
          <w:rFonts w:cs="Times New Roman"/>
          <w:spacing w:val="-2"/>
        </w:rPr>
        <w:t>the recommended edits apply</w:t>
      </w:r>
      <w:r w:rsidRPr="006258B9">
        <w:rPr>
          <w:rFonts w:cs="Times New Roman"/>
          <w:spacing w:val="-2"/>
        </w:rPr>
        <w:t>. Written submissions to inform the development of a General Comment or thematic report when there is no existing draft will typically include more general suggestions on issues to address in the final document.</w:t>
      </w:r>
    </w:p>
    <w:p w14:paraId="2528D065" w14:textId="77777777" w:rsidR="00116E79" w:rsidRPr="006258B9" w:rsidRDefault="00116E79" w:rsidP="001D3A60">
      <w:pPr>
        <w:pStyle w:val="CommitteeContactTighter"/>
      </w:pPr>
    </w:p>
    <w:p w14:paraId="6A2E8EE0" w14:textId="451E25C3" w:rsidR="00B4010D" w:rsidRPr="001C0579" w:rsidRDefault="00B4010D" w:rsidP="00BE58FA">
      <w:pPr>
        <w:pStyle w:val="Heading2"/>
        <w:rPr>
          <w:b w:val="0"/>
        </w:rPr>
      </w:pPr>
      <w:bookmarkStart w:id="70" w:name="_Ref483388556"/>
      <w:bookmarkStart w:id="71" w:name="_Toc483389566"/>
      <w:r w:rsidRPr="001C0579">
        <w:rPr>
          <w:b w:val="0"/>
        </w:rPr>
        <w:t>In-Person Advocacy in Geneva</w:t>
      </w:r>
      <w:bookmarkEnd w:id="70"/>
      <w:bookmarkEnd w:id="71"/>
    </w:p>
    <w:p w14:paraId="28955A89" w14:textId="64873767" w:rsidR="00C51D2E" w:rsidRPr="00004F1B" w:rsidRDefault="00751B3A" w:rsidP="006258B9">
      <w:pPr>
        <w:spacing w:line="240" w:lineRule="atLeast"/>
        <w:rPr>
          <w:rFonts w:cs="Times New Roman"/>
        </w:rPr>
      </w:pPr>
      <w:r w:rsidRPr="00004F1B">
        <w:rPr>
          <w:rFonts w:cs="Times New Roman"/>
        </w:rPr>
        <w:t>Written advocacy with U.N. human rights mechanisms can be greatly strengthened when accompanied by in-person advocacy during treaty body sessions</w:t>
      </w:r>
      <w:r w:rsidR="00C81D33" w:rsidRPr="00004F1B">
        <w:rPr>
          <w:rFonts w:cs="Times New Roman"/>
        </w:rPr>
        <w:t xml:space="preserve"> (see “</w:t>
      </w:r>
      <w:hyperlink w:anchor="_Advocacy_During_the" w:history="1">
        <w:r w:rsidR="00C81D33" w:rsidRPr="00A97093">
          <w:rPr>
            <w:rStyle w:val="Hyperlink"/>
            <w:rFonts w:cs="Times New Roman"/>
          </w:rPr>
          <w:t>Advocacy During the Treaty Body Session</w:t>
        </w:r>
      </w:hyperlink>
      <w:r w:rsidR="00C81D33" w:rsidRPr="00004F1B">
        <w:rPr>
          <w:rFonts w:cs="Times New Roman"/>
        </w:rPr>
        <w:t xml:space="preserve">,” beginning on page </w:t>
      </w:r>
      <w:r w:rsidR="005568EA">
        <w:rPr>
          <w:rFonts w:cs="Times New Roman"/>
        </w:rPr>
        <w:fldChar w:fldCharType="begin"/>
      </w:r>
      <w:r w:rsidR="005568EA">
        <w:rPr>
          <w:rFonts w:cs="Times New Roman"/>
        </w:rPr>
        <w:instrText xml:space="preserve"> PAGEREF _Ref484006219 \h </w:instrText>
      </w:r>
      <w:r w:rsidR="005568EA">
        <w:rPr>
          <w:rFonts w:cs="Times New Roman"/>
        </w:rPr>
      </w:r>
      <w:r w:rsidR="005568EA">
        <w:rPr>
          <w:rFonts w:cs="Times New Roman"/>
        </w:rPr>
        <w:fldChar w:fldCharType="separate"/>
      </w:r>
      <w:r w:rsidR="007E216E">
        <w:rPr>
          <w:rFonts w:cs="Times New Roman"/>
          <w:noProof/>
        </w:rPr>
        <w:t>22</w:t>
      </w:r>
      <w:r w:rsidR="005568EA">
        <w:rPr>
          <w:rFonts w:cs="Times New Roman"/>
        </w:rPr>
        <w:fldChar w:fldCharType="end"/>
      </w:r>
      <w:r w:rsidR="00C81D33" w:rsidRPr="00004F1B">
        <w:rPr>
          <w:rFonts w:cs="Times New Roman"/>
        </w:rPr>
        <w:t xml:space="preserve"> of this guide, for more information about the various opportunities for in-person advocacy during State reviews)</w:t>
      </w:r>
      <w:r w:rsidRPr="00004F1B">
        <w:rPr>
          <w:rFonts w:cs="Times New Roman"/>
        </w:rPr>
        <w:t xml:space="preserve"> or </w:t>
      </w:r>
      <w:r w:rsidR="00C81D33" w:rsidRPr="00004F1B">
        <w:rPr>
          <w:rFonts w:cs="Times New Roman"/>
        </w:rPr>
        <w:t>in the lead-up to</w:t>
      </w:r>
      <w:r w:rsidRPr="00004F1B">
        <w:rPr>
          <w:rFonts w:cs="Times New Roman"/>
        </w:rPr>
        <w:t xml:space="preserve"> the Human Rights Council’s UPR sessions</w:t>
      </w:r>
      <w:r w:rsidR="00C81D33" w:rsidRPr="00004F1B">
        <w:rPr>
          <w:rFonts w:cs="Times New Roman"/>
        </w:rPr>
        <w:t xml:space="preserve"> (see “</w:t>
      </w:r>
      <w:hyperlink w:anchor="_Advocating_with_Other" w:history="1">
        <w:r w:rsidR="00C81D33" w:rsidRPr="00A97093">
          <w:rPr>
            <w:rStyle w:val="Hyperlink"/>
            <w:rFonts w:cs="Times New Roman"/>
          </w:rPr>
          <w:t>Advocating with Other Governments</w:t>
        </w:r>
      </w:hyperlink>
      <w:r w:rsidR="00C81D33" w:rsidRPr="00004F1B">
        <w:rPr>
          <w:rFonts w:cs="Times New Roman"/>
        </w:rPr>
        <w:t xml:space="preserve">,” on page </w:t>
      </w:r>
      <w:r w:rsidR="005568EA">
        <w:rPr>
          <w:rFonts w:cs="Times New Roman"/>
        </w:rPr>
        <w:fldChar w:fldCharType="begin"/>
      </w:r>
      <w:r w:rsidR="005568EA">
        <w:rPr>
          <w:rFonts w:cs="Times New Roman"/>
        </w:rPr>
        <w:instrText xml:space="preserve"> PAGEREF _Ref484006238 \h </w:instrText>
      </w:r>
      <w:r w:rsidR="005568EA">
        <w:rPr>
          <w:rFonts w:cs="Times New Roman"/>
        </w:rPr>
      </w:r>
      <w:r w:rsidR="005568EA">
        <w:rPr>
          <w:rFonts w:cs="Times New Roman"/>
        </w:rPr>
        <w:fldChar w:fldCharType="separate"/>
      </w:r>
      <w:r w:rsidR="007E216E">
        <w:rPr>
          <w:rFonts w:cs="Times New Roman"/>
          <w:noProof/>
        </w:rPr>
        <w:t>29</w:t>
      </w:r>
      <w:r w:rsidR="005568EA">
        <w:rPr>
          <w:rFonts w:cs="Times New Roman"/>
        </w:rPr>
        <w:fldChar w:fldCharType="end"/>
      </w:r>
      <w:r w:rsidR="00C81D33" w:rsidRPr="00004F1B">
        <w:rPr>
          <w:rFonts w:cs="Times New Roman"/>
        </w:rPr>
        <w:t xml:space="preserve"> of this guide, for more information about in-person advocacy in the lead up to a UPR session)</w:t>
      </w:r>
      <w:r w:rsidRPr="00004F1B">
        <w:rPr>
          <w:rFonts w:cs="Times New Roman"/>
        </w:rPr>
        <w:t>.</w:t>
      </w:r>
      <w:r w:rsidR="00C51D2E" w:rsidRPr="00004F1B">
        <w:rPr>
          <w:rFonts w:cs="Times New Roman"/>
        </w:rPr>
        <w:t xml:space="preserve"> </w:t>
      </w:r>
    </w:p>
    <w:p w14:paraId="7F7F7E76" w14:textId="1C123FB6" w:rsidR="00C216E5" w:rsidRPr="00004F1B" w:rsidRDefault="00C26A28" w:rsidP="006258B9">
      <w:pPr>
        <w:spacing w:line="240" w:lineRule="atLeast"/>
        <w:rPr>
          <w:rFonts w:cs="Times New Roman"/>
        </w:rPr>
      </w:pPr>
      <w:r w:rsidRPr="00004F1B">
        <w:rPr>
          <w:rFonts w:cs="Times New Roman"/>
        </w:rPr>
        <w:t>To ensure effective</w:t>
      </w:r>
      <w:r w:rsidR="00C51D2E" w:rsidRPr="00004F1B">
        <w:rPr>
          <w:rFonts w:cs="Times New Roman"/>
        </w:rPr>
        <w:t xml:space="preserve"> </w:t>
      </w:r>
      <w:r w:rsidRPr="00004F1B">
        <w:rPr>
          <w:rFonts w:cs="Times New Roman"/>
        </w:rPr>
        <w:t xml:space="preserve">in-person </w:t>
      </w:r>
      <w:r w:rsidR="00C51D2E" w:rsidRPr="00004F1B">
        <w:rPr>
          <w:rFonts w:cs="Times New Roman"/>
        </w:rPr>
        <w:t>advocacy with experts and government officials</w:t>
      </w:r>
      <w:r w:rsidRPr="00004F1B">
        <w:rPr>
          <w:rFonts w:cs="Times New Roman"/>
        </w:rPr>
        <w:t>, there are a few things that NGOs should keep in mind:</w:t>
      </w:r>
    </w:p>
    <w:p w14:paraId="75156131" w14:textId="77777777" w:rsidR="002A21A4" w:rsidRDefault="00C12B23" w:rsidP="002A21A4">
      <w:pPr>
        <w:pStyle w:val="ListParagraph"/>
        <w:spacing w:after="180"/>
        <w:ind w:left="720" w:hanging="360"/>
        <w:contextualSpacing w:val="0"/>
      </w:pPr>
      <w:r w:rsidRPr="00C71015">
        <w:rPr>
          <w:rStyle w:val="Bolderbold"/>
        </w:rPr>
        <w:t xml:space="preserve">Make arrangements </w:t>
      </w:r>
      <w:r w:rsidR="008C60F3" w:rsidRPr="00C71015">
        <w:rPr>
          <w:rStyle w:val="Bolderbold"/>
        </w:rPr>
        <w:t xml:space="preserve">for formal advocacy opportunities </w:t>
      </w:r>
      <w:r w:rsidRPr="00C71015">
        <w:rPr>
          <w:rStyle w:val="Bolderbold"/>
        </w:rPr>
        <w:t>in advance.</w:t>
      </w:r>
      <w:r w:rsidRPr="00C222D1">
        <w:rPr>
          <w:rStyle w:val="Bolderbold"/>
          <w:rFonts w:ascii="Franklin Gothic Book" w:hAnsi="Franklin Gothic Book"/>
          <w:bCs w:val="0"/>
          <w:lang w:val="en-US"/>
        </w:rPr>
        <w:t xml:space="preserve"> </w:t>
      </w:r>
      <w:r w:rsidR="00C26A28" w:rsidRPr="00C222D1">
        <w:t>When planning travel to Geneva for in-person advocacy, make arrang</w:t>
      </w:r>
      <w:r w:rsidRPr="00C222D1">
        <w:t>e</w:t>
      </w:r>
      <w:r w:rsidR="00C26A28" w:rsidRPr="00C222D1">
        <w:t>ments</w:t>
      </w:r>
      <w:r w:rsidR="00492EAD" w:rsidRPr="00C222D1">
        <w:t xml:space="preserve"> in advance </w:t>
      </w:r>
      <w:r w:rsidR="00AB7DDA" w:rsidRPr="00C222D1">
        <w:t>to participate</w:t>
      </w:r>
      <w:r w:rsidR="00492EAD" w:rsidRPr="00C222D1">
        <w:t xml:space="preserve"> in formal advocacy spaces. </w:t>
      </w:r>
      <w:r w:rsidR="00AB7DDA" w:rsidRPr="00C222D1">
        <w:t>For instance, it is important to contact the entity responsible for coordinating country or thematic briefings with a treaty body in advance to indicate an interest in speaking at such a briefing. The responsible entity or individual will vary depending on the treaty body</w:t>
      </w:r>
      <w:r w:rsidR="002051F3" w:rsidRPr="00C222D1">
        <w:t xml:space="preserve"> (some treaty bodies rely on a particular NGO to coordinate country briefings, while both country and thematic briefings are coordinated by the Secretariat for other treaty bodies)</w:t>
      </w:r>
      <w:r w:rsidR="00AB7DDA" w:rsidRPr="00C222D1">
        <w:t xml:space="preserve">, so it is important to check the informative note for that treaty body session (as discussed </w:t>
      </w:r>
      <w:r w:rsidR="00363199" w:rsidRPr="00C222D1">
        <w:t xml:space="preserve">beginning on page </w:t>
      </w:r>
      <w:r w:rsidR="00363199" w:rsidRPr="00C222D1">
        <w:fldChar w:fldCharType="begin"/>
      </w:r>
      <w:r w:rsidR="00363199" w:rsidRPr="00C222D1">
        <w:instrText xml:space="preserve"> PAGEREF info \h </w:instrText>
      </w:r>
      <w:r w:rsidR="00363199" w:rsidRPr="00C222D1">
        <w:fldChar w:fldCharType="separate"/>
      </w:r>
      <w:r w:rsidR="007E216E">
        <w:rPr>
          <w:noProof/>
        </w:rPr>
        <w:t>18</w:t>
      </w:r>
      <w:r w:rsidR="00363199" w:rsidRPr="00C222D1">
        <w:fldChar w:fldCharType="end"/>
      </w:r>
      <w:r w:rsidR="000B3439" w:rsidRPr="00C222D1">
        <w:t xml:space="preserve"> of this guide)</w:t>
      </w:r>
      <w:r w:rsidR="00AB7DDA" w:rsidRPr="00C222D1">
        <w:t xml:space="preserve"> to get the most up-to-date information for participating in a country or</w:t>
      </w:r>
      <w:r w:rsidR="000B3439" w:rsidRPr="00C222D1">
        <w:t xml:space="preserve"> thematic briefing. Similarly, it is important to reach out to </w:t>
      </w:r>
      <w:hyperlink r:id="rId120" w:history="1">
        <w:r w:rsidR="000B3439" w:rsidRPr="00C222D1">
          <w:rPr>
            <w:rStyle w:val="Hyperlink"/>
            <w:u w:val="none"/>
          </w:rPr>
          <w:t>UPR Info</w:t>
        </w:r>
      </w:hyperlink>
      <w:r w:rsidR="000B3439" w:rsidRPr="00E10263">
        <w:rPr>
          <w:rStyle w:val="FootnoteReference"/>
        </w:rPr>
        <w:footnoteReference w:id="29"/>
      </w:r>
      <w:r w:rsidR="000B3439" w:rsidRPr="00C222D1">
        <w:t xml:space="preserve"> in advance to learn how to participate in the “Pre-sessions” that the organization plans between NGOs and Permanent Missions</w:t>
      </w:r>
      <w:r w:rsidR="006A06A0" w:rsidRPr="00C222D1">
        <w:t xml:space="preserve"> of various governments</w:t>
      </w:r>
      <w:r w:rsidR="000B3439" w:rsidRPr="00C222D1">
        <w:t xml:space="preserve"> to the U.N. </w:t>
      </w:r>
      <w:r w:rsidR="00E455EC" w:rsidRPr="00C222D1">
        <w:t>It is also possible to reach out to specific Permanent Mission offices</w:t>
      </w:r>
      <w:r w:rsidR="00E455EC" w:rsidRPr="00E10263">
        <w:rPr>
          <w:rStyle w:val="FootnoteReference"/>
        </w:rPr>
        <w:footnoteReference w:id="30"/>
      </w:r>
      <w:r w:rsidR="00E455EC" w:rsidRPr="00C222D1">
        <w:t xml:space="preserve"> in advance of a trip to Geneva to request one-on-one meetings with staff.</w:t>
      </w:r>
    </w:p>
    <w:p w14:paraId="0AE7DF6C" w14:textId="358F3111" w:rsidR="00C71015" w:rsidRDefault="00B87642" w:rsidP="00C71015">
      <w:pPr>
        <w:pStyle w:val="ListParagraph"/>
        <w:spacing w:after="360"/>
        <w:ind w:left="720" w:hanging="360"/>
        <w:contextualSpacing w:val="0"/>
      </w:pPr>
      <w:r w:rsidRPr="00625E71">
        <w:rPr>
          <w:rStyle w:val="Bolderbold"/>
        </w:rPr>
        <w:t xml:space="preserve">Develop a </w:t>
      </w:r>
      <w:r w:rsidR="00AB7DDA" w:rsidRPr="00625E71">
        <w:rPr>
          <w:rStyle w:val="Bolderbold"/>
        </w:rPr>
        <w:t>very brief</w:t>
      </w:r>
      <w:r w:rsidRPr="00625E71">
        <w:rPr>
          <w:rStyle w:val="Bolderbold"/>
        </w:rPr>
        <w:t xml:space="preserve"> oral presentation summarizing key issues and recommendations.</w:t>
      </w:r>
      <w:r w:rsidR="00AB7DDA" w:rsidRPr="00625E71">
        <w:rPr>
          <w:rStyle w:val="Bolderbold"/>
        </w:rPr>
        <w:t xml:space="preserve"> </w:t>
      </w:r>
      <w:r w:rsidR="00AB7DDA" w:rsidRPr="00004F1B">
        <w:t>The time allocated for formal oral interventions is usually limited to 1-2 minutes per NGO. Accordingly, it is a good idea to prepare an oral overview of key points and recommendations that is no longer than 2 minutes (and to practice in advance to ensure that the oral statement falls within that timeframe).</w:t>
      </w:r>
      <w:r w:rsidR="008C60F3" w:rsidRPr="00004F1B">
        <w:t xml:space="preserve"> In many cases, treaty bodies request electronic and/or hard copy transcripts of oral statements in advance (any such requirements will be indicated in the informative note). Informal conversations with experts are often similarly limited in time, given the busy schedules that the experts maintain </w:t>
      </w:r>
      <w:r w:rsidR="008C60F3" w:rsidRPr="00004F1B">
        <w:lastRenderedPageBreak/>
        <w:t>during the session, so having some brief and consistent talking points will be similarly helpful in informal advocacy with treaty body experts.</w:t>
      </w:r>
    </w:p>
    <w:p w14:paraId="3AFA701E" w14:textId="77777777" w:rsidR="00C71015" w:rsidRPr="000C3EDE" w:rsidRDefault="00C71015" w:rsidP="00C71015">
      <w:pPr>
        <w:pStyle w:val="Boxed"/>
        <w:framePr w:w="0" w:hSpace="0" w:vSpace="0" w:wrap="auto" w:vAnchor="margin" w:hAnchor="text" w:xAlign="left" w:yAlign="inline"/>
        <w:pBdr>
          <w:left w:val="single" w:sz="12" w:space="1" w:color="7E599A"/>
        </w:pBdr>
        <w:tabs>
          <w:tab w:val="left" w:pos="900"/>
        </w:tabs>
        <w:ind w:left="720" w:right="450" w:firstLine="180"/>
        <w:rPr>
          <w:rStyle w:val="Bolderbold"/>
          <w:color w:val="000000" w:themeColor="text1"/>
        </w:rPr>
      </w:pPr>
      <w:r w:rsidRPr="000C3EDE">
        <w:rPr>
          <w:rStyle w:val="Bolderbold"/>
          <w:color w:val="000000" w:themeColor="text1"/>
        </w:rPr>
        <w:t>Accessibility in Geneva</w:t>
      </w:r>
    </w:p>
    <w:p w14:paraId="34AC11BB" w14:textId="77777777" w:rsidR="00C71015" w:rsidRPr="000C3EDE" w:rsidRDefault="00C71015" w:rsidP="00C71015">
      <w:pPr>
        <w:pStyle w:val="Boxed"/>
        <w:framePr w:w="0" w:hSpace="0" w:vSpace="0" w:wrap="auto" w:vAnchor="margin" w:hAnchor="text" w:xAlign="left" w:yAlign="inline"/>
        <w:pBdr>
          <w:left w:val="single" w:sz="12" w:space="1" w:color="7E599A"/>
        </w:pBdr>
        <w:tabs>
          <w:tab w:val="left" w:pos="900"/>
        </w:tabs>
        <w:ind w:left="720" w:right="450" w:firstLine="180"/>
        <w:rPr>
          <w:color w:val="000000" w:themeColor="text1"/>
        </w:rPr>
      </w:pPr>
      <w:r w:rsidRPr="000C3EDE">
        <w:rPr>
          <w:color w:val="000000" w:themeColor="text1"/>
        </w:rPr>
        <w:t>The website of the OHCHR provides general information on accessibility of public</w:t>
      </w:r>
      <w:r w:rsidRPr="000C3EDE">
        <w:rPr>
          <w:color w:val="000000" w:themeColor="text1"/>
        </w:rPr>
        <w:br/>
      </w:r>
      <w:r w:rsidRPr="000C3EDE">
        <w:rPr>
          <w:color w:val="000000" w:themeColor="text1"/>
        </w:rPr>
        <w:tab/>
        <w:t>transportation, taxi services, and hotels with accessible rooms at:</w:t>
      </w:r>
    </w:p>
    <w:p w14:paraId="4830FCD0" w14:textId="77777777" w:rsidR="00C71015" w:rsidRPr="000C3EDE" w:rsidRDefault="00F349FA" w:rsidP="00C71015">
      <w:pPr>
        <w:pStyle w:val="Boxed"/>
        <w:framePr w:w="0" w:hSpace="0" w:vSpace="0" w:wrap="auto" w:vAnchor="margin" w:hAnchor="text" w:xAlign="left" w:yAlign="inline"/>
        <w:pBdr>
          <w:left w:val="single" w:sz="12" w:space="1" w:color="7E599A"/>
        </w:pBdr>
        <w:tabs>
          <w:tab w:val="left" w:pos="900"/>
        </w:tabs>
        <w:ind w:left="720" w:right="450" w:firstLine="180"/>
        <w:rPr>
          <w:color w:val="000000" w:themeColor="text1"/>
        </w:rPr>
      </w:pPr>
      <w:hyperlink r:id="rId121" w:history="1">
        <w:r w:rsidR="00C71015" w:rsidRPr="000C3EDE">
          <w:rPr>
            <w:rStyle w:val="Hyperlink"/>
            <w:color w:val="000000" w:themeColor="text1"/>
          </w:rPr>
          <w:t>www.ohchr.org/EN/HRBodies/HRC/Pages/InfoAboutAccessibility.aspx</w:t>
        </w:r>
      </w:hyperlink>
      <w:r w:rsidR="00C71015" w:rsidRPr="000C3EDE">
        <w:rPr>
          <w:color w:val="000000" w:themeColor="text1"/>
        </w:rPr>
        <w:t xml:space="preserve">. </w:t>
      </w:r>
    </w:p>
    <w:p w14:paraId="1A5F9527" w14:textId="77777777" w:rsidR="00C71015" w:rsidRPr="000C3EDE" w:rsidRDefault="00C71015" w:rsidP="00C71015">
      <w:pPr>
        <w:pStyle w:val="Boxed"/>
        <w:framePr w:w="0" w:hSpace="0" w:vSpace="0" w:wrap="auto" w:vAnchor="margin" w:hAnchor="text" w:xAlign="left" w:yAlign="inline"/>
        <w:pBdr>
          <w:left w:val="single" w:sz="12" w:space="1" w:color="7E599A"/>
        </w:pBdr>
        <w:tabs>
          <w:tab w:val="left" w:pos="900"/>
        </w:tabs>
        <w:ind w:left="720" w:right="450" w:firstLine="180"/>
        <w:rPr>
          <w:color w:val="000000" w:themeColor="text1"/>
        </w:rPr>
      </w:pPr>
      <w:r w:rsidRPr="000C3EDE">
        <w:rPr>
          <w:color w:val="000000" w:themeColor="text1"/>
        </w:rPr>
        <w:t xml:space="preserve">It is important to note that most hotels in Geneva only have one or two accessible rooms, </w:t>
      </w:r>
      <w:r w:rsidRPr="000C3EDE">
        <w:rPr>
          <w:color w:val="000000" w:themeColor="text1"/>
        </w:rPr>
        <w:tab/>
        <w:t xml:space="preserve">many hotels with accessible rooms are more expensive than inaccessible hotels, and hotels </w:t>
      </w:r>
      <w:r w:rsidRPr="000C3EDE">
        <w:rPr>
          <w:color w:val="000000" w:themeColor="text1"/>
        </w:rPr>
        <w:tab/>
        <w:t xml:space="preserve">tend to book up quickly in advance of treaty body or Human Rights Council sessions. </w:t>
      </w:r>
      <w:r w:rsidRPr="000C3EDE">
        <w:rPr>
          <w:color w:val="000000" w:themeColor="text1"/>
        </w:rPr>
        <w:tab/>
        <w:t xml:space="preserve">Furthermore, most hotels with accessible rooms are not close to the Palais des Nations, the </w:t>
      </w:r>
      <w:r w:rsidRPr="000C3EDE">
        <w:rPr>
          <w:color w:val="000000" w:themeColor="text1"/>
        </w:rPr>
        <w:tab/>
        <w:t xml:space="preserve">headquarters of the U.N. in Geneva, where many treaty bodies have their sessions. </w:t>
      </w:r>
    </w:p>
    <w:p w14:paraId="5FE9A79F" w14:textId="77777777" w:rsidR="00C71015" w:rsidRPr="000C3EDE" w:rsidRDefault="00C71015" w:rsidP="00C71015">
      <w:pPr>
        <w:pStyle w:val="Boxed"/>
        <w:framePr w:w="0" w:hSpace="0" w:vSpace="0" w:wrap="auto" w:vAnchor="margin" w:hAnchor="text" w:xAlign="left" w:yAlign="inline"/>
        <w:pBdr>
          <w:left w:val="single" w:sz="12" w:space="1" w:color="7E599A"/>
        </w:pBdr>
        <w:tabs>
          <w:tab w:val="left" w:pos="900"/>
        </w:tabs>
        <w:ind w:left="720" w:right="450" w:firstLine="180"/>
        <w:rPr>
          <w:color w:val="000000" w:themeColor="text1"/>
        </w:rPr>
      </w:pPr>
      <w:r w:rsidRPr="000C3EDE">
        <w:rPr>
          <w:color w:val="000000" w:themeColor="text1"/>
        </w:rPr>
        <w:t xml:space="preserve">Accordingly, when making arrangements to attend a treaty body or Human Rights Council </w:t>
      </w:r>
      <w:r w:rsidRPr="000C3EDE">
        <w:rPr>
          <w:color w:val="000000" w:themeColor="text1"/>
        </w:rPr>
        <w:tab/>
        <w:t>session for in-person advocacy and accessibility is a concern, it is important to consider:</w:t>
      </w:r>
    </w:p>
    <w:p w14:paraId="21D07048" w14:textId="77777777" w:rsidR="00C71015" w:rsidRPr="000C3EDE" w:rsidRDefault="00C71015" w:rsidP="00C71015">
      <w:pPr>
        <w:pStyle w:val="Boxed"/>
        <w:framePr w:w="0" w:hSpace="0" w:vSpace="0" w:wrap="auto" w:vAnchor="margin" w:hAnchor="text" w:xAlign="left" w:yAlign="inline"/>
        <w:pBdr>
          <w:left w:val="single" w:sz="12" w:space="1" w:color="7E599A"/>
        </w:pBdr>
        <w:tabs>
          <w:tab w:val="left" w:pos="1170"/>
        </w:tabs>
        <w:ind w:left="720" w:right="450" w:firstLine="180"/>
        <w:rPr>
          <w:color w:val="000000" w:themeColor="text1"/>
        </w:rPr>
      </w:pPr>
      <w:r w:rsidRPr="000C3EDE">
        <w:rPr>
          <w:color w:val="000000" w:themeColor="text1"/>
        </w:rPr>
        <w:t xml:space="preserve">• </w:t>
      </w:r>
      <w:r w:rsidRPr="000C3EDE">
        <w:rPr>
          <w:color w:val="000000" w:themeColor="text1"/>
        </w:rPr>
        <w:tab/>
        <w:t>Budget for additional costs associated with accessible hotel rooms;</w:t>
      </w:r>
    </w:p>
    <w:p w14:paraId="547034C0" w14:textId="77777777" w:rsidR="00C71015" w:rsidRPr="000C3EDE" w:rsidRDefault="00C71015" w:rsidP="00C71015">
      <w:pPr>
        <w:pStyle w:val="Boxed"/>
        <w:framePr w:w="0" w:hSpace="0" w:vSpace="0" w:wrap="auto" w:vAnchor="margin" w:hAnchor="text" w:xAlign="left" w:yAlign="inline"/>
        <w:pBdr>
          <w:left w:val="single" w:sz="12" w:space="1" w:color="7E599A"/>
        </w:pBdr>
        <w:tabs>
          <w:tab w:val="left" w:pos="1170"/>
        </w:tabs>
        <w:ind w:left="720" w:right="450" w:firstLine="180"/>
        <w:rPr>
          <w:color w:val="000000" w:themeColor="text1"/>
        </w:rPr>
      </w:pPr>
      <w:r w:rsidRPr="000C3EDE">
        <w:rPr>
          <w:color w:val="000000" w:themeColor="text1"/>
        </w:rPr>
        <w:t xml:space="preserve">• </w:t>
      </w:r>
      <w:r w:rsidRPr="000C3EDE">
        <w:rPr>
          <w:color w:val="000000" w:themeColor="text1"/>
        </w:rPr>
        <w:tab/>
        <w:t xml:space="preserve">Consider the location of accessible hotels in relation to the location of the treaty body </w:t>
      </w:r>
      <w:r w:rsidRPr="000C3EDE">
        <w:rPr>
          <w:color w:val="000000" w:themeColor="text1"/>
        </w:rPr>
        <w:tab/>
        <w:t>session, as well as the proximity of bus or tram lines; and</w:t>
      </w:r>
    </w:p>
    <w:p w14:paraId="6FA4853C" w14:textId="77777777" w:rsidR="00C71015" w:rsidRPr="000C3EDE" w:rsidRDefault="00C71015" w:rsidP="00C71015">
      <w:pPr>
        <w:pStyle w:val="Boxed"/>
        <w:framePr w:w="0" w:hSpace="0" w:vSpace="0" w:wrap="auto" w:vAnchor="margin" w:hAnchor="text" w:xAlign="left" w:yAlign="inline"/>
        <w:pBdr>
          <w:left w:val="single" w:sz="12" w:space="1" w:color="7E599A"/>
        </w:pBdr>
        <w:tabs>
          <w:tab w:val="left" w:pos="1170"/>
        </w:tabs>
        <w:ind w:left="720" w:right="450" w:firstLine="180"/>
        <w:rPr>
          <w:color w:val="000000" w:themeColor="text1"/>
        </w:rPr>
      </w:pPr>
      <w:r w:rsidRPr="000C3EDE">
        <w:rPr>
          <w:color w:val="000000" w:themeColor="text1"/>
        </w:rPr>
        <w:t>•</w:t>
      </w:r>
      <w:r w:rsidRPr="000C3EDE">
        <w:rPr>
          <w:color w:val="000000" w:themeColor="text1"/>
        </w:rPr>
        <w:tab/>
        <w:t xml:space="preserve">Book as early as possible to have greater choice among accessible hotel rooms. </w:t>
      </w:r>
    </w:p>
    <w:p w14:paraId="159846AF" w14:textId="77777777" w:rsidR="00C71015" w:rsidRPr="0009700A" w:rsidRDefault="00C71015" w:rsidP="00C71015">
      <w:pPr>
        <w:ind w:left="360"/>
        <w:rPr>
          <w:color w:val="000000"/>
        </w:rPr>
      </w:pPr>
    </w:p>
    <w:p w14:paraId="388E2957" w14:textId="74575819" w:rsidR="00C67FC7" w:rsidRPr="00004F1B" w:rsidRDefault="00C67FC7" w:rsidP="002A21A4">
      <w:pPr>
        <w:pStyle w:val="ListParagraph"/>
        <w:spacing w:after="180"/>
        <w:ind w:left="720" w:hanging="360"/>
        <w:contextualSpacing w:val="0"/>
      </w:pPr>
      <w:r w:rsidRPr="00625E71">
        <w:rPr>
          <w:rStyle w:val="Bolderbold"/>
        </w:rPr>
        <w:t xml:space="preserve">Develop a </w:t>
      </w:r>
      <w:proofErr w:type="gramStart"/>
      <w:r w:rsidRPr="00625E71">
        <w:rPr>
          <w:rStyle w:val="Bolderbold"/>
        </w:rPr>
        <w:t xml:space="preserve">1-2 </w:t>
      </w:r>
      <w:r w:rsidR="00EF4B8B" w:rsidRPr="00625E71">
        <w:rPr>
          <w:rStyle w:val="Bolderbold"/>
        </w:rPr>
        <w:t>page</w:t>
      </w:r>
      <w:proofErr w:type="gramEnd"/>
      <w:r w:rsidR="00EF4B8B" w:rsidRPr="00625E71">
        <w:rPr>
          <w:rStyle w:val="Bolderbold"/>
        </w:rPr>
        <w:t xml:space="preserve"> written overview of key points and suggested recommendations.</w:t>
      </w:r>
      <w:r w:rsidR="00AB48FF" w:rsidRPr="00625E71">
        <w:rPr>
          <w:rStyle w:val="Bolderbold"/>
        </w:rPr>
        <w:t xml:space="preserve"> </w:t>
      </w:r>
      <w:r w:rsidR="00AB48FF" w:rsidRPr="00004F1B">
        <w:t xml:space="preserve">Given that there is very little time allotted to </w:t>
      </w:r>
      <w:r w:rsidR="003D285C" w:rsidRPr="00004F1B">
        <w:t xml:space="preserve">both formal and informal </w:t>
      </w:r>
      <w:r w:rsidR="00AB48FF" w:rsidRPr="00004F1B">
        <w:t>oral interventions</w:t>
      </w:r>
      <w:r w:rsidR="003D285C" w:rsidRPr="00004F1B">
        <w:t xml:space="preserve">, </w:t>
      </w:r>
      <w:r w:rsidR="00AB48FF" w:rsidRPr="00004F1B">
        <w:t xml:space="preserve">it is an effective strategy to have a brief </w:t>
      </w:r>
      <w:proofErr w:type="gramStart"/>
      <w:r w:rsidR="00AB48FF" w:rsidRPr="00004F1B">
        <w:t>1-2 page</w:t>
      </w:r>
      <w:proofErr w:type="gramEnd"/>
      <w:r w:rsidR="00AB48FF" w:rsidRPr="00004F1B">
        <w:t xml:space="preserve"> advocacy document that lists key facts, arguments, and suggested questions or recommendations</w:t>
      </w:r>
      <w:r w:rsidR="003D285C" w:rsidRPr="00004F1B">
        <w:t>, ideally in bullet point format to make it as simple and accessible as possible</w:t>
      </w:r>
      <w:r w:rsidR="00AB48FF" w:rsidRPr="00004F1B">
        <w:t xml:space="preserve">. This overview document can cross-reference </w:t>
      </w:r>
      <w:r w:rsidR="003D285C" w:rsidRPr="00004F1B">
        <w:t>longer discussions or explanations of these issues in the original written submission (and it is advisable to also have several hard copies of the longer written submission on hand as well) for experts who may be interested to follow up to obtain additional information about an issue raised.</w:t>
      </w:r>
    </w:p>
    <w:p w14:paraId="22F60076" w14:textId="0EB06234" w:rsidR="00EF4B8B" w:rsidRDefault="00C67FC7" w:rsidP="00DF780E">
      <w:pPr>
        <w:rPr>
          <w:rFonts w:cs="Times New Roman"/>
        </w:rPr>
      </w:pPr>
      <w:r w:rsidRPr="00004F1B">
        <w:rPr>
          <w:rFonts w:cs="Times New Roman"/>
        </w:rPr>
        <w:t xml:space="preserve">The objective for </w:t>
      </w:r>
      <w:r w:rsidR="00331718" w:rsidRPr="00004F1B">
        <w:rPr>
          <w:rFonts w:cs="Times New Roman"/>
        </w:rPr>
        <w:t xml:space="preserve">in-person advocacy </w:t>
      </w:r>
      <w:r w:rsidRPr="00004F1B">
        <w:rPr>
          <w:rFonts w:cs="Times New Roman"/>
        </w:rPr>
        <w:t xml:space="preserve">is to pique experts’ </w:t>
      </w:r>
      <w:r w:rsidR="00331718" w:rsidRPr="00004F1B">
        <w:rPr>
          <w:rFonts w:cs="Times New Roman"/>
        </w:rPr>
        <w:t xml:space="preserve">(or government officials’) </w:t>
      </w:r>
      <w:r w:rsidRPr="00004F1B">
        <w:rPr>
          <w:rFonts w:cs="Times New Roman"/>
        </w:rPr>
        <w:t>interest</w:t>
      </w:r>
      <w:r w:rsidR="00331718" w:rsidRPr="00004F1B">
        <w:rPr>
          <w:rFonts w:cs="Times New Roman"/>
        </w:rPr>
        <w:t xml:space="preserve"> in the issues, encouraging them </w:t>
      </w:r>
      <w:r w:rsidRPr="00004F1B">
        <w:rPr>
          <w:rFonts w:cs="Times New Roman"/>
        </w:rPr>
        <w:t xml:space="preserve">to revisit a longer written submission for additional information. Accordingly, </w:t>
      </w:r>
      <w:r w:rsidR="00331718" w:rsidRPr="00004F1B">
        <w:rPr>
          <w:rFonts w:cs="Times New Roman"/>
        </w:rPr>
        <w:t>oral interventions should focus on a few of the most compelling facts (e.g. 1-2 significant statistics and/or a particularly compelling testimony or case study), as well as some specific recommendations.</w:t>
      </w:r>
    </w:p>
    <w:p w14:paraId="17591B31" w14:textId="77777777" w:rsidR="0091624D" w:rsidRPr="00004F1B" w:rsidRDefault="0091624D" w:rsidP="00F97FA3">
      <w:pPr>
        <w:pStyle w:val="NormalbutNoParagraphSpace"/>
      </w:pPr>
    </w:p>
    <w:p w14:paraId="0754F689" w14:textId="4ED7E880" w:rsidR="009509E2" w:rsidRPr="001C0579" w:rsidRDefault="00EF4B8B" w:rsidP="00BE58FA">
      <w:pPr>
        <w:pStyle w:val="Heading2"/>
        <w:rPr>
          <w:b w:val="0"/>
        </w:rPr>
      </w:pPr>
      <w:bookmarkStart w:id="72" w:name="_Ref483388581"/>
      <w:bookmarkStart w:id="73" w:name="_Toc483389567"/>
      <w:r w:rsidRPr="001C0579">
        <w:rPr>
          <w:b w:val="0"/>
        </w:rPr>
        <w:t>C</w:t>
      </w:r>
      <w:r w:rsidR="006D0D7B" w:rsidRPr="001C0579">
        <w:rPr>
          <w:b w:val="0"/>
        </w:rPr>
        <w:t>oalitions and Partner Organizations</w:t>
      </w:r>
      <w:bookmarkEnd w:id="72"/>
      <w:bookmarkEnd w:id="73"/>
    </w:p>
    <w:p w14:paraId="6F8064A3" w14:textId="16E13E3A" w:rsidR="000E3304" w:rsidRPr="00004F1B" w:rsidRDefault="009509E2" w:rsidP="002A21A4">
      <w:pPr>
        <w:rPr>
          <w:rFonts w:cs="Times New Roman"/>
        </w:rPr>
      </w:pPr>
      <w:r w:rsidRPr="00004F1B">
        <w:rPr>
          <w:rFonts w:cs="Times New Roman"/>
        </w:rPr>
        <w:t xml:space="preserve">In developing </w:t>
      </w:r>
      <w:r w:rsidR="005D3A46" w:rsidRPr="00004F1B">
        <w:rPr>
          <w:rFonts w:cs="Times New Roman"/>
        </w:rPr>
        <w:t>U.N. advocacy strategies</w:t>
      </w:r>
      <w:r w:rsidRPr="00004F1B">
        <w:rPr>
          <w:rFonts w:cs="Times New Roman"/>
        </w:rPr>
        <w:t xml:space="preserve">, </w:t>
      </w:r>
      <w:r w:rsidR="00EE305F" w:rsidRPr="00004F1B">
        <w:rPr>
          <w:rFonts w:cs="Times New Roman"/>
        </w:rPr>
        <w:t>advocates should consider the advantages and disadvantages of</w:t>
      </w:r>
      <w:r w:rsidR="005D3A46" w:rsidRPr="00004F1B">
        <w:rPr>
          <w:rFonts w:cs="Times New Roman"/>
        </w:rPr>
        <w:t xml:space="preserve"> partnering with </w:t>
      </w:r>
      <w:r w:rsidR="0009022C" w:rsidRPr="00004F1B">
        <w:rPr>
          <w:rFonts w:cs="Times New Roman"/>
        </w:rPr>
        <w:t>other, like-minded NGOs</w:t>
      </w:r>
      <w:r w:rsidR="00EE305F" w:rsidRPr="00004F1B">
        <w:rPr>
          <w:rFonts w:cs="Times New Roman"/>
        </w:rPr>
        <w:t xml:space="preserve">. </w:t>
      </w:r>
      <w:r w:rsidR="006245A1" w:rsidRPr="00004F1B">
        <w:rPr>
          <w:rFonts w:cs="Times New Roman"/>
        </w:rPr>
        <w:t xml:space="preserve">In considering whether it makes sense to develop a submission jointly or to submit as a single organization, there are </w:t>
      </w:r>
      <w:r w:rsidR="00A93927" w:rsidRPr="00004F1B">
        <w:rPr>
          <w:rFonts w:cs="Times New Roman"/>
        </w:rPr>
        <w:t xml:space="preserve">several </w:t>
      </w:r>
      <w:r w:rsidR="006245A1" w:rsidRPr="00004F1B">
        <w:rPr>
          <w:rFonts w:cs="Times New Roman"/>
        </w:rPr>
        <w:t>factors to consider, including:</w:t>
      </w:r>
    </w:p>
    <w:p w14:paraId="328BFC9A" w14:textId="502D9374" w:rsidR="004F1938" w:rsidRDefault="000E3304" w:rsidP="002A21A4">
      <w:pPr>
        <w:pStyle w:val="ListParagraph"/>
        <w:numPr>
          <w:ilvl w:val="0"/>
          <w:numId w:val="18"/>
        </w:numPr>
        <w:spacing w:after="180"/>
        <w:contextualSpacing w:val="0"/>
      </w:pPr>
      <w:r w:rsidRPr="00625E71">
        <w:rPr>
          <w:rStyle w:val="Bolderbold"/>
        </w:rPr>
        <w:t>Organizational mandates:</w:t>
      </w:r>
      <w:r w:rsidR="00CF30A2" w:rsidRPr="00625E71">
        <w:rPr>
          <w:rStyle w:val="Bolderbold"/>
        </w:rPr>
        <w:t xml:space="preserve"> </w:t>
      </w:r>
      <w:r w:rsidR="00CF30A2" w:rsidRPr="00004F1B">
        <w:t>In determining whether, and with whom, to partner in developing a joint or coalition submission, it is important to consider the mandates of the various organizations</w:t>
      </w:r>
      <w:r w:rsidR="00BC6AA6" w:rsidRPr="00004F1B">
        <w:t>, what each organization will contribute to the process, and how this will bear on the final submission</w:t>
      </w:r>
      <w:r w:rsidR="00CF30A2" w:rsidRPr="00004F1B">
        <w:t xml:space="preserve">. </w:t>
      </w:r>
      <w:r w:rsidR="005041F6" w:rsidRPr="00004F1B">
        <w:t>A few factors</w:t>
      </w:r>
      <w:r w:rsidR="00D66E87" w:rsidRPr="00004F1B">
        <w:t xml:space="preserve"> </w:t>
      </w:r>
      <w:r w:rsidR="00441866" w:rsidRPr="00004F1B">
        <w:t>to consider in this regard</w:t>
      </w:r>
      <w:r w:rsidR="005041F6" w:rsidRPr="00004F1B">
        <w:t xml:space="preserve"> include</w:t>
      </w:r>
      <w:r w:rsidR="00441866" w:rsidRPr="00004F1B">
        <w:t>:</w:t>
      </w:r>
    </w:p>
    <w:p w14:paraId="69F299A7" w14:textId="08D83AD3" w:rsidR="005041F6" w:rsidRPr="00004F1B" w:rsidRDefault="00441866" w:rsidP="00C71015">
      <w:pPr>
        <w:pStyle w:val="ListParagraph"/>
        <w:numPr>
          <w:ilvl w:val="1"/>
          <w:numId w:val="18"/>
        </w:numPr>
        <w:spacing w:after="180"/>
        <w:ind w:left="1080"/>
        <w:contextualSpacing w:val="0"/>
      </w:pPr>
      <w:r w:rsidRPr="00625E71">
        <w:rPr>
          <w:rStyle w:val="Bolderbold"/>
        </w:rPr>
        <w:t xml:space="preserve">Priority issues: </w:t>
      </w:r>
      <w:r w:rsidRPr="00004F1B">
        <w:t xml:space="preserve">It is possible to develop a joint submission between mainstream </w:t>
      </w:r>
      <w:r w:rsidR="001E7111" w:rsidRPr="00004F1B">
        <w:t xml:space="preserve">women’s rights or disability rights </w:t>
      </w:r>
      <w:r w:rsidRPr="00004F1B">
        <w:t>organizations</w:t>
      </w:r>
      <w:r w:rsidR="001E7111" w:rsidRPr="00004F1B">
        <w:t xml:space="preserve"> and women with disabilit</w:t>
      </w:r>
      <w:r w:rsidR="00823DF9" w:rsidRPr="00004F1B">
        <w:t>ies</w:t>
      </w:r>
      <w:r w:rsidR="001E7111" w:rsidRPr="00004F1B">
        <w:t xml:space="preserve"> rights organizations. However, given that mainstream organizations may have other priority issues to raise in their submission, it is </w:t>
      </w:r>
      <w:r w:rsidR="001E7111" w:rsidRPr="00004F1B">
        <w:lastRenderedPageBreak/>
        <w:t>important to consider whether and to what extent these other issues might detract from a focus on the women with disabilit</w:t>
      </w:r>
      <w:r w:rsidR="00823DF9" w:rsidRPr="00004F1B">
        <w:t>ies</w:t>
      </w:r>
      <w:r w:rsidR="001E7111" w:rsidRPr="00004F1B">
        <w:t xml:space="preserve"> issues in contrast to a submission that focuses exclusively on women with disabilities, especially in light of page limits of submissions.</w:t>
      </w:r>
    </w:p>
    <w:p w14:paraId="1CE2345B" w14:textId="37671AD8" w:rsidR="00441866" w:rsidRPr="00004F1B" w:rsidRDefault="00441866" w:rsidP="00C71015">
      <w:pPr>
        <w:pStyle w:val="ListParagraph"/>
        <w:numPr>
          <w:ilvl w:val="1"/>
          <w:numId w:val="18"/>
        </w:numPr>
        <w:spacing w:after="180"/>
        <w:ind w:left="1080"/>
        <w:contextualSpacing w:val="0"/>
      </w:pPr>
      <w:r w:rsidRPr="00625E71">
        <w:rPr>
          <w:rStyle w:val="Bolderbold"/>
        </w:rPr>
        <w:t>Access to information:</w:t>
      </w:r>
      <w:r w:rsidRPr="00004F1B">
        <w:t xml:space="preserve"> </w:t>
      </w:r>
      <w:r w:rsidR="005041F6" w:rsidRPr="00004F1B">
        <w:t xml:space="preserve">Partnering with organizations can bring an added benefit of bringing together different areas of expertise or knowledge. For instance, community-based organizations, organizations that work with individual clients, and organizations that undertake documentation or fact-finding work will have a good understanding of the key issues impacting women and girls with disabilities on the ground, will have concrete insight into how domestic laws and policies play into these issues, and may have valuable testimony or case studies to help illustrate the issues raise in a submission. </w:t>
      </w:r>
      <w:r w:rsidR="00BC6AA6" w:rsidRPr="00004F1B">
        <w:t>Or</w:t>
      </w:r>
      <w:r w:rsidR="005041F6" w:rsidRPr="00004F1B">
        <w:t>ganizations that work on policy at the national level or who have greater familiarity with U</w:t>
      </w:r>
      <w:r w:rsidR="00865B29" w:rsidRPr="00004F1B">
        <w:t>.</w:t>
      </w:r>
      <w:r w:rsidR="005041F6" w:rsidRPr="00004F1B">
        <w:t>N</w:t>
      </w:r>
      <w:r w:rsidR="00865B29" w:rsidRPr="00004F1B">
        <w:t>.</w:t>
      </w:r>
      <w:r w:rsidR="005041F6" w:rsidRPr="00004F1B">
        <w:t xml:space="preserve"> human rights mechanisms, including international NGOs, </w:t>
      </w:r>
      <w:r w:rsidR="00BC6AA6" w:rsidRPr="00004F1B">
        <w:t>can be</w:t>
      </w:r>
      <w:r w:rsidR="005041F6" w:rsidRPr="00004F1B">
        <w:t xml:space="preserve"> in a good position to contribute to the </w:t>
      </w:r>
      <w:r w:rsidR="00BC6AA6" w:rsidRPr="00004F1B">
        <w:t xml:space="preserve">international </w:t>
      </w:r>
      <w:r w:rsidR="005041F6" w:rsidRPr="00004F1B">
        <w:t>legal analysis and</w:t>
      </w:r>
      <w:r w:rsidR="00BC6AA6" w:rsidRPr="00004F1B">
        <w:t xml:space="preserve"> to help</w:t>
      </w:r>
      <w:r w:rsidR="005041F6" w:rsidRPr="00004F1B">
        <w:t xml:space="preserve"> </w:t>
      </w:r>
      <w:r w:rsidR="00BC6AA6" w:rsidRPr="00004F1B">
        <w:t>position these issues within the broader human rights context.</w:t>
      </w:r>
    </w:p>
    <w:p w14:paraId="723AF837" w14:textId="550904E8" w:rsidR="00CF30A2" w:rsidRPr="00004F1B" w:rsidRDefault="00CF30A2" w:rsidP="002A21A4">
      <w:pPr>
        <w:pStyle w:val="ListParagraph"/>
        <w:numPr>
          <w:ilvl w:val="0"/>
          <w:numId w:val="18"/>
        </w:numPr>
        <w:spacing w:after="180"/>
        <w:contextualSpacing w:val="0"/>
      </w:pPr>
      <w:r w:rsidRPr="00625E71">
        <w:rPr>
          <w:rStyle w:val="Bolderbold"/>
        </w:rPr>
        <w:t xml:space="preserve">Strength of a joint submission: </w:t>
      </w:r>
      <w:r w:rsidR="00B24CBE" w:rsidRPr="00004F1B">
        <w:t>Joint or coalition submissions can be very effective in demonstrating that the content of the submission is not just the position of one organization, but of a number of organizations with expertise in an area</w:t>
      </w:r>
      <w:r w:rsidR="00226625" w:rsidRPr="00004F1B">
        <w:t>, such that submitting in coalition may help amplify the voice of smaller organizations</w:t>
      </w:r>
      <w:r w:rsidR="00B24CBE" w:rsidRPr="00004F1B">
        <w:t xml:space="preserve">. Partnering with mainstream women’s rights or disability rights organizations can also </w:t>
      </w:r>
      <w:r w:rsidR="0013231F" w:rsidRPr="00004F1B">
        <w:t>reinforce the credibility of</w:t>
      </w:r>
      <w:r w:rsidR="00B24CBE" w:rsidRPr="00004F1B">
        <w:t xml:space="preserve"> a submission</w:t>
      </w:r>
      <w:r w:rsidR="0013231F" w:rsidRPr="00004F1B">
        <w:t xml:space="preserve"> with a lesser-known organization, particularly where the</w:t>
      </w:r>
      <w:r w:rsidR="00B24CBE" w:rsidRPr="00004F1B">
        <w:t xml:space="preserve"> </w:t>
      </w:r>
      <w:r w:rsidR="0013231F" w:rsidRPr="00004F1B">
        <w:t>mainstream</w:t>
      </w:r>
      <w:r w:rsidR="00B24CBE" w:rsidRPr="00004F1B">
        <w:t xml:space="preserve"> organization is </w:t>
      </w:r>
      <w:r w:rsidR="0013231F" w:rsidRPr="00004F1B">
        <w:t>known for the quality and reliability of its submissions</w:t>
      </w:r>
      <w:r w:rsidR="00B24CBE" w:rsidRPr="00004F1B">
        <w:t xml:space="preserve">. In addition, because treaty body experts are often inundated with a large amount of information during the session, joint submissions have the benefit of cutting down the number of submissions the Committee members receive during the session, allowing them to focus more on the content. At the same time, in most instances, page limits are not extended for joint submissions (with the exception of written submissions to the UPR process, where coalition submissions can be up to 10 pages long, while individual organizations are limited to 5 pages). Accordingly, if contributing organizations have different priorities that they would like to raise in a joint submission, this can limit the amount of space allocated to each specific </w:t>
      </w:r>
      <w:r w:rsidR="00E27AC3" w:rsidRPr="00004F1B">
        <w:t xml:space="preserve">issue. </w:t>
      </w:r>
    </w:p>
    <w:p w14:paraId="592FA73D" w14:textId="48E2E182" w:rsidR="00A93927" w:rsidRPr="00004F1B" w:rsidRDefault="000E3304" w:rsidP="002A21A4">
      <w:pPr>
        <w:pStyle w:val="ListParagraph"/>
        <w:numPr>
          <w:ilvl w:val="0"/>
          <w:numId w:val="18"/>
        </w:numPr>
        <w:spacing w:after="180"/>
        <w:contextualSpacing w:val="0"/>
      </w:pPr>
      <w:r w:rsidRPr="00625E71">
        <w:rPr>
          <w:rStyle w:val="Bolderbold"/>
        </w:rPr>
        <w:t>Division of responsibility:</w:t>
      </w:r>
      <w:r w:rsidR="0041670A" w:rsidRPr="00625E71">
        <w:rPr>
          <w:rStyle w:val="Bolderbold"/>
        </w:rPr>
        <w:t xml:space="preserve"> </w:t>
      </w:r>
      <w:r w:rsidR="0041670A" w:rsidRPr="00004F1B">
        <w:t>In partnering with other organizations in a joint submission, it is important to have discussions in advance to identify the roles and responsibilities of each organization in developing the submission</w:t>
      </w:r>
      <w:r w:rsidR="00297BA1" w:rsidRPr="00004F1B">
        <w:t xml:space="preserve">. In particular, it is a good idea to </w:t>
      </w:r>
      <w:r w:rsidR="0041670A" w:rsidRPr="00004F1B">
        <w:t>identify who will take the lead on research and writing</w:t>
      </w:r>
      <w:r w:rsidR="00297BA1" w:rsidRPr="00004F1B">
        <w:t xml:space="preserve"> (or how these roles will be divided between organizations); agree on</w:t>
      </w:r>
      <w:r w:rsidR="0041670A" w:rsidRPr="00004F1B">
        <w:t xml:space="preserve"> a projected timeline </w:t>
      </w:r>
      <w:r w:rsidR="00297BA1" w:rsidRPr="00004F1B">
        <w:t>and</w:t>
      </w:r>
      <w:r w:rsidR="0041670A" w:rsidRPr="00004F1B">
        <w:t xml:space="preserve"> how e</w:t>
      </w:r>
      <w:r w:rsidR="00297BA1" w:rsidRPr="00004F1B">
        <w:t xml:space="preserve">ditorial decisions will be made; discuss </w:t>
      </w:r>
      <w:r w:rsidR="0041670A" w:rsidRPr="00004F1B">
        <w:t>how to address differences of opinion on what information should be included in the submission</w:t>
      </w:r>
      <w:r w:rsidR="00297BA1" w:rsidRPr="00004F1B">
        <w:t>; and identify</w:t>
      </w:r>
      <w:r w:rsidR="0041670A" w:rsidRPr="00004F1B">
        <w:t xml:space="preserve"> who will bear </w:t>
      </w:r>
      <w:r w:rsidR="00297BA1" w:rsidRPr="00004F1B">
        <w:t>any</w:t>
      </w:r>
      <w:r w:rsidR="0041670A" w:rsidRPr="00004F1B">
        <w:t xml:space="preserve"> costs </w:t>
      </w:r>
      <w:r w:rsidR="00297BA1" w:rsidRPr="00004F1B">
        <w:t>associated with the submission or how such costs will be divided up</w:t>
      </w:r>
      <w:r w:rsidR="0041670A" w:rsidRPr="00004F1B">
        <w:t xml:space="preserve"> (e.g., </w:t>
      </w:r>
      <w:r w:rsidR="00297BA1" w:rsidRPr="00004F1B">
        <w:t>if hard copies must be mailed to Geneva).</w:t>
      </w:r>
      <w:r w:rsidR="0041670A" w:rsidRPr="00004F1B">
        <w:t xml:space="preserve"> </w:t>
      </w:r>
      <w:r w:rsidR="00B82172" w:rsidRPr="00004F1B">
        <w:t>There is a lot of coordination in drafting a joint submission, so it is important to remember the time that a back and forth over the content of a written submission can take, as well as time needed for any internal sign off procedures that organizations may have.</w:t>
      </w:r>
    </w:p>
    <w:p w14:paraId="42D1AF86" w14:textId="2AB78A73" w:rsidR="00B82172" w:rsidRPr="00004F1B" w:rsidRDefault="00B82172" w:rsidP="002A21A4">
      <w:pPr>
        <w:rPr>
          <w:rFonts w:cs="Times New Roman"/>
        </w:rPr>
      </w:pPr>
      <w:r w:rsidRPr="00004F1B">
        <w:rPr>
          <w:rFonts w:cs="Times New Roman"/>
        </w:rPr>
        <w:t>It is also important to remember that it is possible to develop coalitions around U.N. advocacy without necessarily submitting a joint statement. Coordinating with other NGOs to discuss how to support and reinforce one another’s messages can be a valuable option to overcome some of the challenges that a joint submission may create. For instance, partnering organizations could coordinate to each submit separate but complementary submissions and to endorse the content of the other organization’s written submission (e.g., in a statement such as, “In addition to this submission, [this organization] fully supports and endorses the submission by [partnering organization].”).</w:t>
      </w:r>
    </w:p>
    <w:p w14:paraId="6AB6AA31" w14:textId="6BAA288A" w:rsidR="00A93927" w:rsidRDefault="00A93927" w:rsidP="002A21A4">
      <w:pPr>
        <w:rPr>
          <w:rFonts w:cs="Times New Roman"/>
        </w:rPr>
      </w:pPr>
      <w:r w:rsidRPr="00004F1B">
        <w:rPr>
          <w:rFonts w:cs="Times New Roman"/>
        </w:rPr>
        <w:t xml:space="preserve">In addition to the potential benefits of leveraging a collective voice before the U.N. human rights mechanisms, there are often benefits to the connections made between organizations when they form such coalitions. These can include facilitating an exchange of ideas and expertise and strengthening partnerships for pushing for the full implementation of the recommendations that emerge from the U.N. advocacy strategy. </w:t>
      </w:r>
    </w:p>
    <w:p w14:paraId="7CF1F7D6" w14:textId="688FACBC" w:rsidR="00A2307A" w:rsidRPr="001C0579" w:rsidRDefault="0061753D" w:rsidP="00BE58FA">
      <w:pPr>
        <w:pStyle w:val="Heading2"/>
        <w:rPr>
          <w:b w:val="0"/>
        </w:rPr>
      </w:pPr>
      <w:bookmarkStart w:id="74" w:name="_Ref483388595"/>
      <w:bookmarkStart w:id="75" w:name="_Toc483389568"/>
      <w:r w:rsidRPr="001C0579">
        <w:rPr>
          <w:b w:val="0"/>
        </w:rPr>
        <w:lastRenderedPageBreak/>
        <w:t>Follow-up</w:t>
      </w:r>
      <w:r w:rsidR="002B3705" w:rsidRPr="001C0579">
        <w:rPr>
          <w:b w:val="0"/>
        </w:rPr>
        <w:t xml:space="preserve"> and</w:t>
      </w:r>
      <w:r w:rsidRPr="001C0579">
        <w:rPr>
          <w:b w:val="0"/>
        </w:rPr>
        <w:t xml:space="preserve"> </w:t>
      </w:r>
      <w:r w:rsidR="00552DF1" w:rsidRPr="001C0579">
        <w:rPr>
          <w:b w:val="0"/>
        </w:rPr>
        <w:t>Implementation</w:t>
      </w:r>
      <w:bookmarkEnd w:id="74"/>
      <w:bookmarkEnd w:id="75"/>
    </w:p>
    <w:p w14:paraId="7743CFE6" w14:textId="6E0ED23B" w:rsidR="00C91628" w:rsidRPr="00F97FA3" w:rsidRDefault="00A2307A" w:rsidP="002A21A4">
      <w:pPr>
        <w:rPr>
          <w:rFonts w:cs="Times New Roman"/>
          <w:spacing w:val="-6"/>
        </w:rPr>
      </w:pPr>
      <w:r w:rsidRPr="00F97FA3">
        <w:rPr>
          <w:rFonts w:cs="Times New Roman"/>
          <w:spacing w:val="-6"/>
        </w:rPr>
        <w:t xml:space="preserve">Advocacy to obtain strong statements, recommendations, and reports from U.N. human rights experts is an important strategy in advancing the rights of women and girls with disabilities. However, securing the statements or recommendations alone is insufficient. It is important to follow up on the recommendations and guidance from U.N. human rights bodies to ensure that they are actually implemented </w:t>
      </w:r>
      <w:r w:rsidR="00116CF2" w:rsidRPr="00F97FA3">
        <w:rPr>
          <w:rFonts w:cs="Times New Roman"/>
          <w:spacing w:val="-6"/>
        </w:rPr>
        <w:t xml:space="preserve">by the state </w:t>
      </w:r>
      <w:r w:rsidRPr="00F97FA3">
        <w:rPr>
          <w:rFonts w:cs="Times New Roman"/>
          <w:spacing w:val="-6"/>
        </w:rPr>
        <w:t>in a way that improves the situation of women and girls with disabilities on the ground.</w:t>
      </w:r>
      <w:r w:rsidR="00C91628" w:rsidRPr="00F97FA3">
        <w:rPr>
          <w:rFonts w:cs="Times New Roman"/>
          <w:spacing w:val="-6"/>
        </w:rPr>
        <w:t xml:space="preserve"> There are a number of things that advocates can be doing to push for implementation of U.N. recommendations, guidelines, and decisions at all stages of the advocacy process. Indeed, the process of implementation begins even before the final documents are released, and the follow-up often continues into future cycles of engagement with the U.N.</w:t>
      </w:r>
    </w:p>
    <w:p w14:paraId="4D189EC1" w14:textId="5C305532" w:rsidR="00A2307A" w:rsidRPr="00AB12C9" w:rsidRDefault="00A2307A" w:rsidP="002A21A4">
      <w:pPr>
        <w:pStyle w:val="Heading3"/>
        <w:spacing w:before="0" w:after="180"/>
      </w:pPr>
      <w:r w:rsidRPr="00AB12C9">
        <w:t>Implementation at the Country Level</w:t>
      </w:r>
    </w:p>
    <w:p w14:paraId="3670DAB0" w14:textId="5D5E5A88" w:rsidR="009544E7" w:rsidRPr="00004F1B" w:rsidRDefault="00C91628" w:rsidP="002A21A4">
      <w:pPr>
        <w:rPr>
          <w:rFonts w:cs="Times New Roman"/>
        </w:rPr>
      </w:pPr>
      <w:r w:rsidRPr="00004F1B">
        <w:rPr>
          <w:rFonts w:cs="Times New Roman"/>
        </w:rPr>
        <w:t>The first step for implementing human rights recommendations, especially for country-related advocacy, is to use the recommendations and guidelines from these U.N. bodies to push for change at the local and national level.</w:t>
      </w:r>
      <w:r w:rsidR="000E1F79" w:rsidRPr="00004F1B">
        <w:rPr>
          <w:rFonts w:cs="Times New Roman"/>
        </w:rPr>
        <w:t xml:space="preserve"> Advocates should begin thinking about strategies for implementation even before recommendations or decisions are handed down, and the process of engaging with U.N. human rights mechanisms presents several opportunities to </w:t>
      </w:r>
      <w:r w:rsidR="00E7794F" w:rsidRPr="00004F1B">
        <w:rPr>
          <w:rFonts w:cs="Times New Roman"/>
        </w:rPr>
        <w:t>facilitate</w:t>
      </w:r>
      <w:r w:rsidR="000E1F79" w:rsidRPr="00004F1B">
        <w:rPr>
          <w:rFonts w:cs="Times New Roman"/>
        </w:rPr>
        <w:t xml:space="preserve"> </w:t>
      </w:r>
      <w:r w:rsidR="00E7794F" w:rsidRPr="00004F1B">
        <w:rPr>
          <w:rFonts w:cs="Times New Roman"/>
        </w:rPr>
        <w:t>implementation</w:t>
      </w:r>
      <w:r w:rsidR="000E1F79" w:rsidRPr="00004F1B">
        <w:rPr>
          <w:rFonts w:cs="Times New Roman"/>
        </w:rPr>
        <w:t>, including:</w:t>
      </w:r>
    </w:p>
    <w:p w14:paraId="7701E4AB" w14:textId="26586667" w:rsidR="000E1F79" w:rsidRPr="00625E71" w:rsidRDefault="000E1F79" w:rsidP="002A21A4">
      <w:pPr>
        <w:pStyle w:val="ListParagraph"/>
        <w:numPr>
          <w:ilvl w:val="0"/>
          <w:numId w:val="20"/>
        </w:numPr>
        <w:spacing w:after="180"/>
        <w:contextualSpacing w:val="0"/>
        <w:rPr>
          <w:rStyle w:val="Bolderbold"/>
        </w:rPr>
      </w:pPr>
      <w:r w:rsidRPr="00625E71">
        <w:rPr>
          <w:rStyle w:val="Bolderbold"/>
        </w:rPr>
        <w:t xml:space="preserve">Building partnerships or coalitions with like-minded organizations: </w:t>
      </w:r>
      <w:r w:rsidRPr="00004F1B">
        <w:t xml:space="preserve">As discussed above, developing relationships with other human rights or social justice-oriented NGOs to coordinate advocacy at the U.N. can </w:t>
      </w:r>
      <w:r w:rsidR="00226625" w:rsidRPr="00004F1B">
        <w:t xml:space="preserve">facilitate an exchange of ideas, expertise, and support to </w:t>
      </w:r>
      <w:r w:rsidR="000E6BF3" w:rsidRPr="00004F1B">
        <w:t>push</w:t>
      </w:r>
      <w:r w:rsidR="00226625" w:rsidRPr="00004F1B">
        <w:t xml:space="preserve"> for implementation of human rights standards at home. </w:t>
      </w:r>
      <w:r w:rsidR="000E6BF3" w:rsidRPr="00004F1B">
        <w:t xml:space="preserve">Given that NGOs have different connections, donors, and </w:t>
      </w:r>
      <w:r w:rsidR="0075082A" w:rsidRPr="00004F1B">
        <w:t>networks of support, partnerships can help leverage these varied connections to influence a wider range of stakeholders and key decision-makers.</w:t>
      </w:r>
    </w:p>
    <w:p w14:paraId="0AD53C53" w14:textId="185B74D5" w:rsidR="00A54D0D" w:rsidRPr="00625E71" w:rsidRDefault="000E1F79" w:rsidP="002A21A4">
      <w:pPr>
        <w:pStyle w:val="ListParagraph"/>
        <w:numPr>
          <w:ilvl w:val="0"/>
          <w:numId w:val="20"/>
        </w:numPr>
        <w:spacing w:after="180"/>
        <w:contextualSpacing w:val="0"/>
        <w:rPr>
          <w:rStyle w:val="Bolderbold"/>
        </w:rPr>
      </w:pPr>
      <w:r w:rsidRPr="00625E71">
        <w:rPr>
          <w:rStyle w:val="Bolderbold"/>
        </w:rPr>
        <w:t>Engaging with local and national government:</w:t>
      </w:r>
      <w:r w:rsidR="00226625" w:rsidRPr="00625E71">
        <w:rPr>
          <w:rStyle w:val="Bolderbold"/>
        </w:rPr>
        <w:t xml:space="preserve"> </w:t>
      </w:r>
      <w:r w:rsidR="00782710" w:rsidRPr="00004F1B">
        <w:t>Engaging with U.N. human rights mechanisms presents a number of opportunities to engage with local or national government officials</w:t>
      </w:r>
      <w:r w:rsidR="00E7794F" w:rsidRPr="00004F1B">
        <w:t>, including the opportunity to identify potential allies among key decision-makers</w:t>
      </w:r>
      <w:r w:rsidR="00782710" w:rsidRPr="00004F1B">
        <w:t xml:space="preserve">. Some States may hold consultations with civil society when developing their </w:t>
      </w:r>
      <w:r w:rsidR="00E7794F" w:rsidRPr="00004F1B">
        <w:t>State report for U.N. treaty bodies or the UPR process. Where Special Procedure mandate holders plan a country visit, NGOs and government officials may coordinate in planning and facilitating the country visit.</w:t>
      </w:r>
      <w:r w:rsidR="000B6144" w:rsidRPr="00004F1B">
        <w:t xml:space="preserve"> </w:t>
      </w:r>
      <w:r w:rsidR="00CB2705" w:rsidRPr="00004F1B">
        <w:t>Where a</w:t>
      </w:r>
      <w:r w:rsidR="000B6144" w:rsidRPr="00004F1B">
        <w:t xml:space="preserve"> government uses such </w:t>
      </w:r>
      <w:r w:rsidR="00CB2705" w:rsidRPr="00004F1B">
        <w:t>consultations</w:t>
      </w:r>
      <w:r w:rsidR="000B6144" w:rsidRPr="00004F1B">
        <w:t xml:space="preserve">, it is important to participate and raise </w:t>
      </w:r>
      <w:r w:rsidR="00CB2705" w:rsidRPr="00004F1B">
        <w:t>any</w:t>
      </w:r>
      <w:r w:rsidR="000B6144" w:rsidRPr="00004F1B">
        <w:t xml:space="preserve"> concerns at this stage. </w:t>
      </w:r>
      <w:r w:rsidR="00782710" w:rsidRPr="00004F1B">
        <w:t>NGOs present in Geneva during the State review can speak informally with members of the State’s delegation</w:t>
      </w:r>
      <w:r w:rsidR="00E7794F" w:rsidRPr="00004F1B">
        <w:t xml:space="preserve"> to raise awareness of issues and build connections. NGOs can also use increased attention around the release of concluding observations, thematic or country-specific reports, or individual decisions to advance conversations with law- and policy-makers about key issues.</w:t>
      </w:r>
    </w:p>
    <w:p w14:paraId="457D59F7" w14:textId="4B905BFF" w:rsidR="000E1F79" w:rsidRPr="00625E71" w:rsidRDefault="000E1F79" w:rsidP="002A21A4">
      <w:pPr>
        <w:pStyle w:val="ListParagraph"/>
        <w:numPr>
          <w:ilvl w:val="0"/>
          <w:numId w:val="20"/>
        </w:numPr>
        <w:spacing w:after="180"/>
        <w:contextualSpacing w:val="0"/>
        <w:rPr>
          <w:rStyle w:val="Bolderbold"/>
        </w:rPr>
      </w:pPr>
      <w:r w:rsidRPr="00625E71">
        <w:rPr>
          <w:rStyle w:val="Bolderbold"/>
        </w:rPr>
        <w:t>Raising awareness through media strategies:</w:t>
      </w:r>
      <w:r w:rsidR="00A54D0D" w:rsidRPr="00004F1B">
        <w:t xml:space="preserve"> As discussed below, recommendations and reports released by the U.N. can generate media interest in a human rights issue. Leveraging this new or renewed interest in an issue can be a valuable tool for</w:t>
      </w:r>
      <w:r w:rsidR="00EE3350" w:rsidRPr="00004F1B">
        <w:t xml:space="preserve"> conveying key advocacy messages, raising public awareness, and influencing key decision-makers.</w:t>
      </w:r>
      <w:r w:rsidR="00E7794F" w:rsidRPr="00004F1B">
        <w:t xml:space="preserve"> Disseminating information about U.N. findings and recommendations is a crucial component of follow-up and implementation, and media strategies can be an effective tool in aiding the process of dissemination.</w:t>
      </w:r>
    </w:p>
    <w:p w14:paraId="5FA55E51" w14:textId="727F42BD" w:rsidR="0000307D" w:rsidRPr="00004F1B" w:rsidRDefault="00E7794F" w:rsidP="002A21A4">
      <w:pPr>
        <w:rPr>
          <w:rFonts w:cs="Times New Roman"/>
        </w:rPr>
      </w:pPr>
      <w:r w:rsidRPr="00004F1B">
        <w:rPr>
          <w:rFonts w:cs="Times New Roman"/>
        </w:rPr>
        <w:t xml:space="preserve">In developing </w:t>
      </w:r>
      <w:r w:rsidR="00A64FA7" w:rsidRPr="00004F1B">
        <w:rPr>
          <w:rFonts w:cs="Times New Roman"/>
        </w:rPr>
        <w:t>a strategy</w:t>
      </w:r>
      <w:r w:rsidRPr="00004F1B">
        <w:rPr>
          <w:rFonts w:cs="Times New Roman"/>
        </w:rPr>
        <w:t xml:space="preserve"> for follow-up and implementation, it is important for NGOs to </w:t>
      </w:r>
      <w:r w:rsidR="00947603" w:rsidRPr="00004F1B">
        <w:rPr>
          <w:rFonts w:cs="Times New Roman"/>
        </w:rPr>
        <w:t>identify priorities for implementation</w:t>
      </w:r>
      <w:r w:rsidR="00A64FA7" w:rsidRPr="00004F1B">
        <w:rPr>
          <w:rFonts w:cs="Times New Roman"/>
        </w:rPr>
        <w:t xml:space="preserve"> and plan accordingly</w:t>
      </w:r>
      <w:r w:rsidR="00947603" w:rsidRPr="00004F1B">
        <w:rPr>
          <w:rFonts w:cs="Times New Roman"/>
        </w:rPr>
        <w:t xml:space="preserve">. </w:t>
      </w:r>
      <w:r w:rsidR="00A64FA7" w:rsidRPr="00004F1B">
        <w:rPr>
          <w:rFonts w:cs="Times New Roman"/>
        </w:rPr>
        <w:t>Factors to consider in prioritizing U.N. recommendations include:</w:t>
      </w:r>
    </w:p>
    <w:p w14:paraId="6B6B1AE9" w14:textId="74F1110F" w:rsidR="00A64FA7" w:rsidRPr="00C410CE" w:rsidRDefault="00A64FA7" w:rsidP="003D586E">
      <w:pPr>
        <w:pStyle w:val="ListParagraph"/>
        <w:numPr>
          <w:ilvl w:val="0"/>
          <w:numId w:val="22"/>
        </w:numPr>
        <w:spacing w:after="180"/>
        <w:ind w:left="806" w:hanging="356"/>
        <w:contextualSpacing w:val="0"/>
      </w:pPr>
      <w:r w:rsidRPr="00C410CE">
        <w:t>Organizational mandate and expertise;</w:t>
      </w:r>
    </w:p>
    <w:p w14:paraId="78A9A14A" w14:textId="27ACCE45" w:rsidR="00A93927" w:rsidRPr="00C410CE" w:rsidRDefault="00A93927" w:rsidP="003D586E">
      <w:pPr>
        <w:pStyle w:val="ListParagraph"/>
        <w:numPr>
          <w:ilvl w:val="0"/>
          <w:numId w:val="22"/>
        </w:numPr>
        <w:spacing w:after="180"/>
        <w:ind w:left="806" w:hanging="356"/>
        <w:contextualSpacing w:val="0"/>
      </w:pPr>
      <w:r w:rsidRPr="00C410CE">
        <w:t>Ease of follow</w:t>
      </w:r>
      <w:r w:rsidR="00A64FA7" w:rsidRPr="00C410CE">
        <w:t>-</w:t>
      </w:r>
      <w:r w:rsidRPr="00C410CE">
        <w:t>up</w:t>
      </w:r>
      <w:r w:rsidR="00A64FA7" w:rsidRPr="00C410CE">
        <w:t>;</w:t>
      </w:r>
    </w:p>
    <w:p w14:paraId="09CD86D5" w14:textId="2AE32B2D" w:rsidR="00A93927" w:rsidRPr="00C410CE" w:rsidRDefault="00A93927" w:rsidP="003D586E">
      <w:pPr>
        <w:pStyle w:val="ListParagraph"/>
        <w:numPr>
          <w:ilvl w:val="0"/>
          <w:numId w:val="22"/>
        </w:numPr>
        <w:spacing w:after="180"/>
        <w:ind w:left="806" w:hanging="356"/>
        <w:contextualSpacing w:val="0"/>
      </w:pPr>
      <w:r w:rsidRPr="00C410CE">
        <w:t>Specificity of the recommendations</w:t>
      </w:r>
      <w:r w:rsidR="00A64FA7" w:rsidRPr="00C410CE">
        <w:t xml:space="preserve"> (it is easier to monitor progress toward implementation of more specific recommendations);</w:t>
      </w:r>
    </w:p>
    <w:p w14:paraId="000C974A" w14:textId="57622D75" w:rsidR="00A93927" w:rsidRPr="00C410CE" w:rsidRDefault="00A93927" w:rsidP="003D586E">
      <w:pPr>
        <w:pStyle w:val="ListParagraph"/>
        <w:numPr>
          <w:ilvl w:val="0"/>
          <w:numId w:val="22"/>
        </w:numPr>
        <w:spacing w:after="180"/>
        <w:ind w:left="806" w:hanging="356"/>
        <w:contextualSpacing w:val="0"/>
      </w:pPr>
      <w:r w:rsidRPr="00C410CE">
        <w:lastRenderedPageBreak/>
        <w:t>Available resources</w:t>
      </w:r>
      <w:r w:rsidR="00A64FA7" w:rsidRPr="00C410CE">
        <w:t>; and</w:t>
      </w:r>
    </w:p>
    <w:p w14:paraId="78EA8E29" w14:textId="2487936A" w:rsidR="00A93927" w:rsidRPr="00C410CE" w:rsidRDefault="00A64FA7" w:rsidP="003D586E">
      <w:pPr>
        <w:pStyle w:val="ListParagraph"/>
        <w:numPr>
          <w:ilvl w:val="0"/>
          <w:numId w:val="22"/>
        </w:numPr>
        <w:spacing w:after="180"/>
        <w:ind w:left="806" w:hanging="356"/>
        <w:contextualSpacing w:val="0"/>
      </w:pPr>
      <w:r w:rsidRPr="00C410CE">
        <w:t>Support of, or connections to, key decision-makers.</w:t>
      </w:r>
    </w:p>
    <w:p w14:paraId="27FBC601" w14:textId="6C736189" w:rsidR="00A2307A" w:rsidRPr="00004F1B" w:rsidRDefault="00A64FA7" w:rsidP="002A21A4">
      <w:pPr>
        <w:rPr>
          <w:rFonts w:cs="Times New Roman"/>
        </w:rPr>
      </w:pPr>
      <w:r w:rsidRPr="00004F1B">
        <w:rPr>
          <w:rFonts w:cs="Times New Roman"/>
        </w:rPr>
        <w:t>It is important to continue to monitor</w:t>
      </w:r>
      <w:r w:rsidR="00A93927" w:rsidRPr="00004F1B">
        <w:rPr>
          <w:rFonts w:cs="Times New Roman"/>
        </w:rPr>
        <w:t xml:space="preserve"> </w:t>
      </w:r>
      <w:r w:rsidRPr="00004F1B">
        <w:rPr>
          <w:rFonts w:cs="Times New Roman"/>
        </w:rPr>
        <w:t>any</w:t>
      </w:r>
      <w:r w:rsidR="00A93927" w:rsidRPr="00004F1B">
        <w:rPr>
          <w:rFonts w:cs="Times New Roman"/>
        </w:rPr>
        <w:t xml:space="preserve"> steps the government is taking to implement recommendations</w:t>
      </w:r>
      <w:r w:rsidRPr="00004F1B">
        <w:rPr>
          <w:rFonts w:cs="Times New Roman"/>
        </w:rPr>
        <w:t>, as well as the State’s failure to implement any recommendations (and the factors impeding such implementation).</w:t>
      </w:r>
    </w:p>
    <w:p w14:paraId="45414897" w14:textId="5AD04ADE" w:rsidR="00A2307A" w:rsidRPr="00AB12C9" w:rsidRDefault="00A2307A" w:rsidP="00F97FA3">
      <w:pPr>
        <w:pStyle w:val="Heading3"/>
        <w:spacing w:after="80"/>
      </w:pPr>
      <w:r w:rsidRPr="00AB12C9">
        <w:t>Follow-up at the U.N.</w:t>
      </w:r>
    </w:p>
    <w:p w14:paraId="6B0A30C7" w14:textId="47C087CF" w:rsidR="00C91628" w:rsidRPr="00004F1B" w:rsidRDefault="00C91628" w:rsidP="002A21A4">
      <w:pPr>
        <w:rPr>
          <w:rFonts w:cs="Times New Roman"/>
        </w:rPr>
      </w:pPr>
      <w:r w:rsidRPr="00004F1B">
        <w:rPr>
          <w:rFonts w:cs="Times New Roman"/>
        </w:rPr>
        <w:t xml:space="preserve">Where countries continue to fall short in the full implementation of the rights of women and girls with disabilities at home, </w:t>
      </w:r>
      <w:r w:rsidR="00F5694D" w:rsidRPr="00004F1B">
        <w:rPr>
          <w:rFonts w:cs="Times New Roman"/>
        </w:rPr>
        <w:t>continued engagement at the</w:t>
      </w:r>
      <w:r w:rsidRPr="00004F1B">
        <w:rPr>
          <w:rFonts w:cs="Times New Roman"/>
        </w:rPr>
        <w:t xml:space="preserve"> U.N. </w:t>
      </w:r>
      <w:r w:rsidR="00F5694D" w:rsidRPr="00004F1B">
        <w:rPr>
          <w:rFonts w:cs="Times New Roman"/>
        </w:rPr>
        <w:t xml:space="preserve">can help </w:t>
      </w:r>
      <w:r w:rsidRPr="00004F1B">
        <w:rPr>
          <w:rFonts w:cs="Times New Roman"/>
        </w:rPr>
        <w:t>push for implementation.</w:t>
      </w:r>
    </w:p>
    <w:p w14:paraId="79AFF7FF" w14:textId="4A6106A0" w:rsidR="00D22A64" w:rsidRPr="00004F1B" w:rsidRDefault="007215EF" w:rsidP="002A21A4">
      <w:pPr>
        <w:rPr>
          <w:rFonts w:cs="Times New Roman"/>
        </w:rPr>
      </w:pPr>
      <w:r w:rsidRPr="00004F1B">
        <w:rPr>
          <w:rFonts w:cs="Times New Roman"/>
        </w:rPr>
        <w:t>S</w:t>
      </w:r>
      <w:r w:rsidR="00D22A64" w:rsidRPr="00004F1B">
        <w:rPr>
          <w:rFonts w:cs="Times New Roman"/>
        </w:rPr>
        <w:t xml:space="preserve">everal treaty bodies, including the CAT Committee, the </w:t>
      </w:r>
      <w:r w:rsidR="00181BBF" w:rsidRPr="00004F1B">
        <w:rPr>
          <w:rFonts w:cs="Times New Roman"/>
        </w:rPr>
        <w:t>Human Rights</w:t>
      </w:r>
      <w:r w:rsidR="00D22A64" w:rsidRPr="00004F1B">
        <w:rPr>
          <w:rFonts w:cs="Times New Roman"/>
        </w:rPr>
        <w:t xml:space="preserve"> Committee, the CEDAW Committee,</w:t>
      </w:r>
      <w:r w:rsidRPr="00004F1B">
        <w:rPr>
          <w:rFonts w:cs="Times New Roman"/>
        </w:rPr>
        <w:t xml:space="preserve"> and the CERD Committee,</w:t>
      </w:r>
      <w:r w:rsidR="00D22A64" w:rsidRPr="00004F1B">
        <w:rPr>
          <w:rFonts w:cs="Times New Roman"/>
        </w:rPr>
        <w:t xml:space="preserve"> can ask States to report back within a year or two after the State review to inform the </w:t>
      </w:r>
      <w:r w:rsidRPr="00004F1B">
        <w:rPr>
          <w:rFonts w:cs="Times New Roman"/>
        </w:rPr>
        <w:t>treaty bodies</w:t>
      </w:r>
      <w:r w:rsidR="00D22A64" w:rsidRPr="00004F1B">
        <w:rPr>
          <w:rFonts w:cs="Times New Roman"/>
        </w:rPr>
        <w:t xml:space="preserve"> of steps taken to implement specific </w:t>
      </w:r>
      <w:r w:rsidR="00C86FCA" w:rsidRPr="00004F1B">
        <w:rPr>
          <w:rFonts w:cs="Times New Roman"/>
        </w:rPr>
        <w:t xml:space="preserve">priority </w:t>
      </w:r>
      <w:r w:rsidR="00D22A64" w:rsidRPr="00004F1B">
        <w:rPr>
          <w:rFonts w:cs="Times New Roman"/>
        </w:rPr>
        <w:t xml:space="preserve">concluding observations. The treaty body will appoint a rapporteur to assess the follow-up reports. </w:t>
      </w:r>
      <w:r w:rsidR="00B4167C" w:rsidRPr="00004F1B">
        <w:rPr>
          <w:rFonts w:cs="Times New Roman"/>
        </w:rPr>
        <w:t xml:space="preserve">The </w:t>
      </w:r>
      <w:r w:rsidR="00181BBF" w:rsidRPr="00004F1B">
        <w:rPr>
          <w:rFonts w:cs="Times New Roman"/>
        </w:rPr>
        <w:t>Human Rights</w:t>
      </w:r>
      <w:r w:rsidR="00B4167C" w:rsidRPr="00004F1B">
        <w:rPr>
          <w:rFonts w:cs="Times New Roman"/>
        </w:rPr>
        <w:t xml:space="preserve"> Committee can request a meeting with a representative of the State party if, following this assessment, implementation measures are deemed to have fallen short. Within these formalized follow</w:t>
      </w:r>
      <w:r w:rsidR="00AA6D7D" w:rsidRPr="00004F1B">
        <w:rPr>
          <w:rFonts w:cs="Times New Roman"/>
        </w:rPr>
        <w:t>-</w:t>
      </w:r>
      <w:r w:rsidR="00B4167C" w:rsidRPr="00004F1B">
        <w:rPr>
          <w:rFonts w:cs="Times New Roman"/>
        </w:rPr>
        <w:t>up processes</w:t>
      </w:r>
      <w:r w:rsidRPr="00004F1B">
        <w:rPr>
          <w:rFonts w:cs="Times New Roman"/>
        </w:rPr>
        <w:t xml:space="preserve"> and as with other stages of the State reporting cycle</w:t>
      </w:r>
      <w:r w:rsidR="00B4167C" w:rsidRPr="00004F1B">
        <w:rPr>
          <w:rFonts w:cs="Times New Roman"/>
        </w:rPr>
        <w:t xml:space="preserve">, NGOs can provide written submissions to provide their perspective on whether any progress toward implementation has been made. </w:t>
      </w:r>
    </w:p>
    <w:p w14:paraId="75ABC703" w14:textId="13D06B71" w:rsidR="00B4167C" w:rsidRPr="00004F1B" w:rsidRDefault="00B4167C" w:rsidP="002A21A4">
      <w:pPr>
        <w:rPr>
          <w:rFonts w:cs="Times New Roman"/>
        </w:rPr>
      </w:pPr>
      <w:r w:rsidRPr="00004F1B">
        <w:rPr>
          <w:rFonts w:cs="Times New Roman"/>
        </w:rPr>
        <w:t>In the cont</w:t>
      </w:r>
      <w:r w:rsidR="003042B3" w:rsidRPr="00004F1B">
        <w:rPr>
          <w:rFonts w:cs="Times New Roman"/>
        </w:rPr>
        <w:t xml:space="preserve">ext of individual complaints, treaty bodies will typically appoint a rapporteur to follow up on the implementation of the decisions. Where a State is lagging in implementation of a decision, the rapporteur can request consultations with diplomatic representatives of the State. The NGO representing the victim in the individual complaint can also provide information on how the decision is being implemented in order to inform this process. </w:t>
      </w:r>
    </w:p>
    <w:p w14:paraId="55720FAE" w14:textId="5EE40675" w:rsidR="003042B3" w:rsidRPr="00004F1B" w:rsidRDefault="003042B3" w:rsidP="002A21A4">
      <w:pPr>
        <w:rPr>
          <w:rFonts w:cs="Times New Roman"/>
        </w:rPr>
      </w:pPr>
      <w:r w:rsidRPr="00004F1B">
        <w:rPr>
          <w:rFonts w:cs="Times New Roman"/>
        </w:rPr>
        <w:t xml:space="preserve">Subsequent reporting cycles by </w:t>
      </w:r>
      <w:r w:rsidR="00DB0538" w:rsidRPr="00004F1B">
        <w:rPr>
          <w:rFonts w:cs="Times New Roman"/>
        </w:rPr>
        <w:t>the same treaty body,</w:t>
      </w:r>
      <w:r w:rsidRPr="00004F1B">
        <w:rPr>
          <w:rFonts w:cs="Times New Roman"/>
        </w:rPr>
        <w:t xml:space="preserve"> other U.N. treaty bodies</w:t>
      </w:r>
      <w:r w:rsidR="00531500" w:rsidRPr="00004F1B">
        <w:rPr>
          <w:rFonts w:cs="Times New Roman"/>
        </w:rPr>
        <w:t xml:space="preserve">, </w:t>
      </w:r>
      <w:r w:rsidR="00DB0538" w:rsidRPr="00004F1B">
        <w:rPr>
          <w:rFonts w:cs="Times New Roman"/>
        </w:rPr>
        <w:t>and</w:t>
      </w:r>
      <w:r w:rsidR="00531500" w:rsidRPr="00004F1B">
        <w:rPr>
          <w:rFonts w:cs="Times New Roman"/>
        </w:rPr>
        <w:t xml:space="preserve"> t</w:t>
      </w:r>
      <w:r w:rsidR="00DB0538" w:rsidRPr="00004F1B">
        <w:rPr>
          <w:rFonts w:cs="Times New Roman"/>
        </w:rPr>
        <w:t>he UPR reporting process</w:t>
      </w:r>
      <w:r w:rsidRPr="00004F1B">
        <w:rPr>
          <w:rFonts w:cs="Times New Roman"/>
        </w:rPr>
        <w:t xml:space="preserve"> provide </w:t>
      </w:r>
      <w:r w:rsidR="00DB0538" w:rsidRPr="00004F1B">
        <w:rPr>
          <w:rFonts w:cs="Times New Roman"/>
        </w:rPr>
        <w:t>other</w:t>
      </w:r>
      <w:r w:rsidRPr="00004F1B">
        <w:rPr>
          <w:rFonts w:cs="Times New Roman"/>
        </w:rPr>
        <w:t xml:space="preserve"> valuable opportunit</w:t>
      </w:r>
      <w:r w:rsidR="00DB0538" w:rsidRPr="00004F1B">
        <w:rPr>
          <w:rFonts w:cs="Times New Roman"/>
        </w:rPr>
        <w:t>ies</w:t>
      </w:r>
      <w:r w:rsidRPr="00004F1B">
        <w:rPr>
          <w:rFonts w:cs="Times New Roman"/>
        </w:rPr>
        <w:t xml:space="preserve"> for civil society to flag the State’s failure to adequately implement either concluding observations or a decision in an individual case.</w:t>
      </w:r>
      <w:r w:rsidR="00EC75B6" w:rsidRPr="00004F1B">
        <w:rPr>
          <w:rFonts w:cs="Times New Roman"/>
        </w:rPr>
        <w:t xml:space="preserve"> Indeed, U.N. treaty bodies typically require States to submit information about the implementation of concluding observations in subsequent State reports.</w:t>
      </w:r>
      <w:r w:rsidRPr="00004F1B">
        <w:rPr>
          <w:rFonts w:cs="Times New Roman"/>
        </w:rPr>
        <w:t xml:space="preserve"> As discussed above, in developing the legal analysis in any written submission, it is a good idea to recall prior concluding observations to the State on any of the issues raised in the submission to facilitate this follow-up process. </w:t>
      </w:r>
    </w:p>
    <w:p w14:paraId="617EBFF9" w14:textId="2BDCF326" w:rsidR="003042B3" w:rsidRPr="00004F1B" w:rsidRDefault="003042B3" w:rsidP="002A21A4">
      <w:pPr>
        <w:rPr>
          <w:rFonts w:cs="Times New Roman"/>
        </w:rPr>
      </w:pPr>
      <w:r w:rsidRPr="00004F1B">
        <w:rPr>
          <w:rFonts w:cs="Times New Roman"/>
        </w:rPr>
        <w:t xml:space="preserve">Special Procedure mandate holders similarly have some formalized processes for following up on their country visits. For instance, mandate holders may request follow-up country visits and/or publish follow-up reports based on information submitted by the State, </w:t>
      </w:r>
      <w:r w:rsidR="004644AB" w:rsidRPr="00004F1B">
        <w:rPr>
          <w:rFonts w:cs="Times New Roman"/>
        </w:rPr>
        <w:t xml:space="preserve">national human rights institutes, and civil society. </w:t>
      </w:r>
      <w:r w:rsidR="00130229" w:rsidRPr="00004F1B">
        <w:rPr>
          <w:rFonts w:cs="Times New Roman"/>
        </w:rPr>
        <w:t xml:space="preserve">Special Procedures may also organize regional or thematic events with key stakeholders—including government officials and civil society—to assess progress on the implementation of the recommendations included in their country or thematic reports. Where they receive information suggesting a need for renewed attention to an issue raised in an urgent communication, mandate holders can send follow-up communications to the </w:t>
      </w:r>
      <w:r w:rsidR="009A7DB1" w:rsidRPr="00004F1B">
        <w:rPr>
          <w:rFonts w:cs="Times New Roman"/>
        </w:rPr>
        <w:t>country</w:t>
      </w:r>
      <w:r w:rsidR="00130229" w:rsidRPr="00004F1B">
        <w:rPr>
          <w:rFonts w:cs="Times New Roman"/>
        </w:rPr>
        <w:t xml:space="preserve"> in question. </w:t>
      </w:r>
    </w:p>
    <w:p w14:paraId="77F0533D" w14:textId="77777777" w:rsidR="00E85143" w:rsidRPr="00004F1B" w:rsidRDefault="009C7010" w:rsidP="002A21A4">
      <w:pPr>
        <w:rPr>
          <w:rFonts w:cs="Times New Roman"/>
        </w:rPr>
      </w:pPr>
      <w:r w:rsidRPr="00004F1B">
        <w:rPr>
          <w:rFonts w:cs="Times New Roman"/>
        </w:rPr>
        <w:t xml:space="preserve">Additional information about the role of civil society in </w:t>
      </w:r>
      <w:r w:rsidR="00E85143" w:rsidRPr="00004F1B">
        <w:rPr>
          <w:rFonts w:cs="Times New Roman"/>
        </w:rPr>
        <w:t xml:space="preserve">the </w:t>
      </w:r>
      <w:r w:rsidRPr="00004F1B">
        <w:rPr>
          <w:rFonts w:cs="Times New Roman"/>
        </w:rPr>
        <w:t xml:space="preserve">follow-up and implementation of recommendations and guidance from U.N. human rights mechanisms can be found here: </w:t>
      </w:r>
    </w:p>
    <w:p w14:paraId="6CA8FC9B" w14:textId="77777777" w:rsidR="00F97FA3" w:rsidRDefault="00F349FA" w:rsidP="002A21A4">
      <w:pPr>
        <w:rPr>
          <w:rFonts w:cs="Times New Roman"/>
        </w:rPr>
      </w:pPr>
      <w:hyperlink r:id="rId122" w:history="1">
        <w:r w:rsidR="009C7010" w:rsidRPr="00004F1B">
          <w:rPr>
            <w:rStyle w:val="Hyperlink"/>
            <w:rFonts w:cs="Times New Roman"/>
          </w:rPr>
          <w:t>http://www.ohchr.org/Documents/AboutUs/CivilSociety/HowtoFollowUNHRRecommendations.pdf</w:t>
        </w:r>
      </w:hyperlink>
      <w:r w:rsidR="009C7010" w:rsidRPr="00004F1B">
        <w:rPr>
          <w:rFonts w:cs="Times New Roman"/>
        </w:rPr>
        <w:t xml:space="preserve">. </w:t>
      </w:r>
      <w:bookmarkStart w:id="76" w:name="_Ref483388608"/>
      <w:bookmarkStart w:id="77" w:name="_Toc483389569"/>
    </w:p>
    <w:p w14:paraId="535B5EFB" w14:textId="40605305" w:rsidR="00CB0068" w:rsidRPr="001C0579" w:rsidRDefault="00C71015" w:rsidP="00C71015">
      <w:pPr>
        <w:pStyle w:val="Heading2"/>
      </w:pPr>
      <w:r>
        <w:br w:type="page"/>
      </w:r>
      <w:r w:rsidR="00CB0068" w:rsidRPr="001C0579">
        <w:lastRenderedPageBreak/>
        <w:t>Media Strategies</w:t>
      </w:r>
      <w:bookmarkEnd w:id="76"/>
      <w:bookmarkEnd w:id="77"/>
    </w:p>
    <w:p w14:paraId="48299339" w14:textId="480F049C" w:rsidR="00105EE7" w:rsidRPr="00004F1B" w:rsidRDefault="003A6A4C" w:rsidP="002A21A4">
      <w:pPr>
        <w:rPr>
          <w:rFonts w:cs="Times New Roman"/>
        </w:rPr>
      </w:pPr>
      <w:r w:rsidRPr="00004F1B">
        <w:rPr>
          <w:rFonts w:cs="Times New Roman"/>
        </w:rPr>
        <w:t>An effective media strategy can be helpful for both raising public awareness of an issue and for putting pressure on or mobilizing key decision</w:t>
      </w:r>
      <w:r w:rsidR="009A7DB1" w:rsidRPr="00004F1B">
        <w:rPr>
          <w:rFonts w:cs="Times New Roman"/>
        </w:rPr>
        <w:t>-</w:t>
      </w:r>
      <w:r w:rsidRPr="00004F1B">
        <w:rPr>
          <w:rFonts w:cs="Times New Roman"/>
        </w:rPr>
        <w:t xml:space="preserve">makers around issues. </w:t>
      </w:r>
      <w:r w:rsidR="00105EE7" w:rsidRPr="00004F1B">
        <w:rPr>
          <w:rFonts w:cs="Times New Roman"/>
        </w:rPr>
        <w:t>A</w:t>
      </w:r>
      <w:r w:rsidRPr="00004F1B">
        <w:rPr>
          <w:rFonts w:cs="Times New Roman"/>
        </w:rPr>
        <w:t>n organization</w:t>
      </w:r>
      <w:r w:rsidR="009A7DB1" w:rsidRPr="00004F1B">
        <w:rPr>
          <w:rFonts w:cs="Times New Roman"/>
        </w:rPr>
        <w:t>’</w:t>
      </w:r>
      <w:r w:rsidRPr="00004F1B">
        <w:rPr>
          <w:rFonts w:cs="Times New Roman"/>
        </w:rPr>
        <w:t>s a</w:t>
      </w:r>
      <w:r w:rsidR="00105EE7" w:rsidRPr="00004F1B">
        <w:rPr>
          <w:rFonts w:cs="Times New Roman"/>
        </w:rPr>
        <w:t>dvocacy with U.N. human rights mechan</w:t>
      </w:r>
      <w:r w:rsidRPr="00004F1B">
        <w:rPr>
          <w:rFonts w:cs="Times New Roman"/>
        </w:rPr>
        <w:t>isms—and</w:t>
      </w:r>
      <w:r w:rsidR="00105EE7" w:rsidRPr="00004F1B">
        <w:rPr>
          <w:rFonts w:cs="Times New Roman"/>
        </w:rPr>
        <w:t xml:space="preserve"> the reports, recommendations, observations, and other statements that </w:t>
      </w:r>
      <w:r w:rsidRPr="00004F1B">
        <w:rPr>
          <w:rFonts w:cs="Times New Roman"/>
        </w:rPr>
        <w:t>these U.N. bodies issue</w:t>
      </w:r>
      <w:r w:rsidR="00105EE7" w:rsidRPr="00004F1B">
        <w:rPr>
          <w:rFonts w:cs="Times New Roman"/>
        </w:rPr>
        <w:t xml:space="preserve">—can be used to generate attention </w:t>
      </w:r>
      <w:r w:rsidRPr="00004F1B">
        <w:rPr>
          <w:rFonts w:cs="Times New Roman"/>
        </w:rPr>
        <w:t xml:space="preserve">in the media </w:t>
      </w:r>
      <w:r w:rsidR="00105EE7" w:rsidRPr="00004F1B">
        <w:rPr>
          <w:rFonts w:cs="Times New Roman"/>
        </w:rPr>
        <w:t xml:space="preserve">to </w:t>
      </w:r>
      <w:r w:rsidR="005005DE" w:rsidRPr="00004F1B">
        <w:rPr>
          <w:rFonts w:cs="Times New Roman"/>
        </w:rPr>
        <w:t>the</w:t>
      </w:r>
      <w:r w:rsidR="00105EE7" w:rsidRPr="00004F1B">
        <w:rPr>
          <w:rFonts w:cs="Times New Roman"/>
        </w:rPr>
        <w:t xml:space="preserve"> issues</w:t>
      </w:r>
      <w:r w:rsidR="000104DF" w:rsidRPr="00004F1B">
        <w:rPr>
          <w:rFonts w:cs="Times New Roman"/>
        </w:rPr>
        <w:t xml:space="preserve"> on which an organization focuses</w:t>
      </w:r>
      <w:r w:rsidR="00105EE7" w:rsidRPr="00004F1B">
        <w:rPr>
          <w:rFonts w:cs="Times New Roman"/>
        </w:rPr>
        <w:t xml:space="preserve">. There are a few things that advocates can do to </w:t>
      </w:r>
      <w:r w:rsidRPr="00004F1B">
        <w:rPr>
          <w:rFonts w:cs="Times New Roman"/>
        </w:rPr>
        <w:t xml:space="preserve">bolster the attention that </w:t>
      </w:r>
      <w:r w:rsidR="000104DF" w:rsidRPr="00004F1B">
        <w:rPr>
          <w:rFonts w:cs="Times New Roman"/>
        </w:rPr>
        <w:t>U.N.</w:t>
      </w:r>
      <w:r w:rsidRPr="00004F1B">
        <w:rPr>
          <w:rFonts w:cs="Times New Roman"/>
        </w:rPr>
        <w:t xml:space="preserve"> advocacy can receive in the media</w:t>
      </w:r>
      <w:r w:rsidR="00105EE7" w:rsidRPr="00004F1B">
        <w:rPr>
          <w:rFonts w:cs="Times New Roman"/>
        </w:rPr>
        <w:t>, including:</w:t>
      </w:r>
    </w:p>
    <w:p w14:paraId="11046126" w14:textId="5F219450" w:rsidR="00CB0068" w:rsidRPr="00004F1B" w:rsidRDefault="00105EE7" w:rsidP="002A21A4">
      <w:pPr>
        <w:pStyle w:val="ListParagraph"/>
        <w:numPr>
          <w:ilvl w:val="0"/>
          <w:numId w:val="19"/>
        </w:numPr>
        <w:spacing w:after="180"/>
      </w:pPr>
      <w:r w:rsidRPr="00625E71">
        <w:rPr>
          <w:rStyle w:val="Bolderbold"/>
        </w:rPr>
        <w:t>Cultivating relationships with journalists.</w:t>
      </w:r>
      <w:r w:rsidRPr="00004F1B">
        <w:t xml:space="preserve"> Journalists seek sources for their stories who are credible experts on an issue, provide timely information, and can provide appropriate context </w:t>
      </w:r>
      <w:r w:rsidR="00A2307A" w:rsidRPr="00004F1B">
        <w:t xml:space="preserve">in order for non-experts to understand </w:t>
      </w:r>
      <w:r w:rsidR="00C521CE" w:rsidRPr="00004F1B">
        <w:t>the</w:t>
      </w:r>
      <w:r w:rsidR="00A2307A" w:rsidRPr="00004F1B">
        <w:t xml:space="preserve"> issue. Connecting journalists to others who can contribute to a story is another way to make oneself a valuable source.</w:t>
      </w:r>
      <w:r w:rsidR="00EB793C" w:rsidRPr="00004F1B">
        <w:t xml:space="preserve"> Cultivating a strong relationship with journalists can facilitate coverage of an organization’s issues in the press and can bolster media interest in an organization’s press releases or press conferences.</w:t>
      </w:r>
    </w:p>
    <w:p w14:paraId="15F5AF0F" w14:textId="77777777" w:rsidR="000B1F8F" w:rsidRPr="00004F1B" w:rsidRDefault="000B1F8F" w:rsidP="002A21A4">
      <w:pPr>
        <w:pStyle w:val="ListParagraph"/>
        <w:numPr>
          <w:ilvl w:val="0"/>
          <w:numId w:val="0"/>
        </w:numPr>
        <w:spacing w:after="180"/>
        <w:ind w:left="360"/>
      </w:pPr>
    </w:p>
    <w:p w14:paraId="0D4998BC" w14:textId="3A1669A2" w:rsidR="000B1F8F" w:rsidRPr="00004F1B" w:rsidRDefault="00994E64" w:rsidP="002A21A4">
      <w:pPr>
        <w:pStyle w:val="ListParagraph"/>
        <w:numPr>
          <w:ilvl w:val="0"/>
          <w:numId w:val="19"/>
        </w:numPr>
        <w:spacing w:after="180"/>
      </w:pPr>
      <w:r w:rsidRPr="00625E71">
        <w:rPr>
          <w:rStyle w:val="Bolderbold"/>
        </w:rPr>
        <w:t>Link issue</w:t>
      </w:r>
      <w:r w:rsidR="002168BB" w:rsidRPr="00625E71">
        <w:rPr>
          <w:rStyle w:val="Bolderbold"/>
        </w:rPr>
        <w:t>s</w:t>
      </w:r>
      <w:r w:rsidRPr="00625E71">
        <w:rPr>
          <w:rStyle w:val="Bolderbold"/>
        </w:rPr>
        <w:t xml:space="preserve"> to breaking news/newsworthy items:</w:t>
      </w:r>
      <w:r w:rsidRPr="00004F1B">
        <w:t xml:space="preserve"> Media tends to cover issues that are timely</w:t>
      </w:r>
      <w:r w:rsidR="003A6A4C" w:rsidRPr="00004F1B">
        <w:t xml:space="preserve"> and newsworthy. Connecting the issues that an organization raises at the U.N. to other timely issues—such as a law that is being debated or considered by lawmakers, a recent event, or other newsworthy issues—can improve the likelihood of garnering media interest in these issues.</w:t>
      </w:r>
    </w:p>
    <w:p w14:paraId="1543E9DC" w14:textId="77777777" w:rsidR="000B1F8F" w:rsidRPr="00004F1B" w:rsidRDefault="000B1F8F" w:rsidP="002A21A4">
      <w:pPr>
        <w:pStyle w:val="ListParagraph"/>
        <w:numPr>
          <w:ilvl w:val="0"/>
          <w:numId w:val="0"/>
        </w:numPr>
        <w:spacing w:after="180"/>
        <w:ind w:left="360"/>
      </w:pPr>
    </w:p>
    <w:p w14:paraId="5E092C58" w14:textId="06F87810" w:rsidR="003A6A4C" w:rsidRPr="00004F1B" w:rsidRDefault="00EB793C" w:rsidP="002A21A4">
      <w:pPr>
        <w:pStyle w:val="ListParagraph"/>
        <w:numPr>
          <w:ilvl w:val="0"/>
          <w:numId w:val="19"/>
        </w:numPr>
        <w:spacing w:after="180"/>
      </w:pPr>
      <w:r w:rsidRPr="00625E71">
        <w:rPr>
          <w:rStyle w:val="Bolderbold"/>
        </w:rPr>
        <w:t>Creating news:</w:t>
      </w:r>
      <w:r w:rsidRPr="00004F1B">
        <w:t xml:space="preserve"> Issues that concern a large number of people, that raise broader community issues, or that involve conflict, controversy, or injustice generate media interest. Providing journalists with reliable information about interesting, important, and easy-to-cover subjects can improve the likelihood </w:t>
      </w:r>
      <w:r w:rsidR="003A6E89" w:rsidRPr="00004F1B">
        <w:t>of media coverage.</w:t>
      </w:r>
    </w:p>
    <w:p w14:paraId="123A4C01" w14:textId="08DF368F" w:rsidR="007A7906" w:rsidRPr="00004F1B" w:rsidRDefault="00E21A11" w:rsidP="002A21A4">
      <w:pPr>
        <w:rPr>
          <w:rFonts w:cs="Times New Roman"/>
        </w:rPr>
      </w:pPr>
      <w:r w:rsidRPr="00004F1B">
        <w:rPr>
          <w:rFonts w:cs="Times New Roman"/>
        </w:rPr>
        <w:t xml:space="preserve">Although aimed at National Human Rights Institutions working in the Asia-Pacific region, the Asia Pacific Forum’s </w:t>
      </w:r>
      <w:hyperlink r:id="rId123" w:history="1">
        <w:r w:rsidRPr="00004F1B">
          <w:rPr>
            <w:rStyle w:val="Hyperlink"/>
            <w:rFonts w:cs="Times New Roman"/>
          </w:rPr>
          <w:t>Media Handbook for NHRIs</w:t>
        </w:r>
      </w:hyperlink>
      <w:r w:rsidRPr="00004F1B">
        <w:rPr>
          <w:rStyle w:val="FootnoteReference"/>
          <w:rFonts w:cs="Times New Roman"/>
        </w:rPr>
        <w:footnoteReference w:id="31"/>
      </w:r>
      <w:r w:rsidRPr="00004F1B">
        <w:rPr>
          <w:rFonts w:cs="Times New Roman"/>
        </w:rPr>
        <w:t xml:space="preserve"> contains helpful information for</w:t>
      </w:r>
      <w:r w:rsidR="007A7906" w:rsidRPr="00004F1B">
        <w:rPr>
          <w:rFonts w:cs="Times New Roman"/>
        </w:rPr>
        <w:t xml:space="preserve"> dev</w:t>
      </w:r>
      <w:r w:rsidRPr="00004F1B">
        <w:rPr>
          <w:rFonts w:cs="Times New Roman"/>
        </w:rPr>
        <w:t>eloping a</w:t>
      </w:r>
      <w:r w:rsidR="002D1A6F" w:rsidRPr="00004F1B">
        <w:rPr>
          <w:rFonts w:cs="Times New Roman"/>
        </w:rPr>
        <w:t>n effective</w:t>
      </w:r>
      <w:r w:rsidRPr="00004F1B">
        <w:rPr>
          <w:rFonts w:cs="Times New Roman"/>
        </w:rPr>
        <w:t xml:space="preserve"> media strategy around human rights issues</w:t>
      </w:r>
      <w:r w:rsidR="00106176" w:rsidRPr="00004F1B">
        <w:rPr>
          <w:rFonts w:cs="Times New Roman"/>
        </w:rPr>
        <w:t xml:space="preserve"> generally</w:t>
      </w:r>
      <w:r w:rsidRPr="00004F1B">
        <w:rPr>
          <w:rFonts w:cs="Times New Roman"/>
        </w:rPr>
        <w:t>.</w:t>
      </w:r>
    </w:p>
    <w:p w14:paraId="4012B2AF" w14:textId="683D30A0" w:rsidR="00755915" w:rsidRPr="001C0579" w:rsidRDefault="006D0D7B" w:rsidP="002529B5">
      <w:pPr>
        <w:pStyle w:val="Heading1"/>
        <w:rPr>
          <w:b w:val="0"/>
        </w:rPr>
      </w:pPr>
      <w:bookmarkStart w:id="78" w:name="_Glossary"/>
      <w:bookmarkStart w:id="79" w:name="_Glossary_1"/>
      <w:bookmarkStart w:id="80" w:name="_Ref483388623"/>
      <w:bookmarkStart w:id="81" w:name="_Toc483389570"/>
      <w:bookmarkEnd w:id="78"/>
      <w:bookmarkEnd w:id="79"/>
      <w:r w:rsidRPr="001C0579">
        <w:rPr>
          <w:b w:val="0"/>
        </w:rPr>
        <w:lastRenderedPageBreak/>
        <w:t>Glossary</w:t>
      </w:r>
      <w:bookmarkEnd w:id="80"/>
      <w:bookmarkEnd w:id="81"/>
      <w:r w:rsidRPr="001C0579">
        <w:rPr>
          <w:b w:val="0"/>
        </w:rPr>
        <w:t xml:space="preserve"> </w:t>
      </w:r>
    </w:p>
    <w:p w14:paraId="30E5E513" w14:textId="541C817E" w:rsidR="00496990" w:rsidRPr="001C0579" w:rsidRDefault="00755915" w:rsidP="00BE58FA">
      <w:pPr>
        <w:pStyle w:val="Heading2"/>
        <w:rPr>
          <w:b w:val="0"/>
        </w:rPr>
      </w:pPr>
      <w:bookmarkStart w:id="82" w:name="_Ref483388634"/>
      <w:bookmarkStart w:id="83" w:name="_Toc483389571"/>
      <w:r w:rsidRPr="001C0579">
        <w:rPr>
          <w:b w:val="0"/>
        </w:rPr>
        <w:t xml:space="preserve">Acronyms </w:t>
      </w:r>
      <w:r w:rsidR="00496990" w:rsidRPr="001C0579">
        <w:rPr>
          <w:b w:val="0"/>
        </w:rPr>
        <w:t>and Abbreviations</w:t>
      </w:r>
      <w:bookmarkEnd w:id="82"/>
      <w:bookmarkEnd w:id="83"/>
      <w:r w:rsidR="00496990" w:rsidRPr="001C0579">
        <w:rPr>
          <w:b w:val="0"/>
        </w:rPr>
        <w:t xml:space="preserve"> </w:t>
      </w:r>
    </w:p>
    <w:p w14:paraId="037EE6D3" w14:textId="58A280FB" w:rsidR="00AE0995" w:rsidRPr="00004F1B" w:rsidRDefault="00AE0995" w:rsidP="00730973">
      <w:pPr>
        <w:pStyle w:val="GlossaryNormal"/>
        <w:ind w:left="2430" w:right="90"/>
      </w:pPr>
      <w:r w:rsidRPr="001C0579">
        <w:rPr>
          <w:rFonts w:ascii="Franklin Gothic Demi" w:hAnsi="Franklin Gothic Demi"/>
        </w:rPr>
        <w:t xml:space="preserve">CAT </w:t>
      </w:r>
      <w:r w:rsidRPr="00004F1B">
        <w:tab/>
        <w:t>Convention against Torture and Other Cruel, Inhuman or Degrading Treatment</w:t>
      </w:r>
    </w:p>
    <w:p w14:paraId="3669F0C3" w14:textId="77777777" w:rsidR="00AE0995" w:rsidRPr="00004F1B" w:rsidRDefault="00AE0995" w:rsidP="00730973">
      <w:pPr>
        <w:pStyle w:val="GlossaryNormal"/>
        <w:ind w:left="2430" w:right="90"/>
      </w:pPr>
      <w:r w:rsidRPr="001C0579">
        <w:rPr>
          <w:rFonts w:ascii="Franklin Gothic Demi" w:hAnsi="Franklin Gothic Demi"/>
        </w:rPr>
        <w:t>CAT Committee</w:t>
      </w:r>
      <w:r w:rsidRPr="00004F1B">
        <w:tab/>
        <w:t xml:space="preserve">Committee against Torture </w:t>
      </w:r>
    </w:p>
    <w:p w14:paraId="194646F4" w14:textId="77777777" w:rsidR="00AE0995" w:rsidRPr="00004F1B" w:rsidRDefault="00AE0995" w:rsidP="00730973">
      <w:pPr>
        <w:pStyle w:val="GlossaryNormal"/>
        <w:ind w:left="2430" w:right="90"/>
      </w:pPr>
      <w:r w:rsidRPr="00A13CFC">
        <w:rPr>
          <w:rStyle w:val="Bolderbold"/>
        </w:rPr>
        <w:t>CEDAW</w:t>
      </w:r>
      <w:r w:rsidRPr="00004F1B">
        <w:tab/>
        <w:t>Convention on the Elimination of all forms of Discrimination against Women</w:t>
      </w:r>
    </w:p>
    <w:p w14:paraId="381CB783" w14:textId="77777777" w:rsidR="00AE0995" w:rsidRPr="00004F1B" w:rsidRDefault="00AE0995" w:rsidP="00730973">
      <w:pPr>
        <w:pStyle w:val="GlossaryNormal"/>
        <w:ind w:left="2430" w:right="90"/>
      </w:pPr>
      <w:r w:rsidRPr="00A13CFC">
        <w:rPr>
          <w:rStyle w:val="Bolderbold"/>
        </w:rPr>
        <w:t>CEDAW Committee</w:t>
      </w:r>
      <w:r w:rsidRPr="00004F1B">
        <w:tab/>
        <w:t>Committee on the Elimination of Discrimination against Women</w:t>
      </w:r>
    </w:p>
    <w:p w14:paraId="40B8F142" w14:textId="77777777" w:rsidR="00AE0995" w:rsidRPr="00004F1B" w:rsidRDefault="00AE0995" w:rsidP="00730973">
      <w:pPr>
        <w:pStyle w:val="GlossaryNormal"/>
        <w:ind w:left="2430" w:right="90"/>
      </w:pPr>
      <w:r w:rsidRPr="00A13CFC">
        <w:rPr>
          <w:rStyle w:val="Bolderbold"/>
        </w:rPr>
        <w:t>CERD</w:t>
      </w:r>
      <w:r w:rsidRPr="00004F1B">
        <w:tab/>
        <w:t xml:space="preserve">International Convention on the Elimination of all forms of Racial Discrimination </w:t>
      </w:r>
    </w:p>
    <w:p w14:paraId="120C548F" w14:textId="77777777" w:rsidR="00AE0995" w:rsidRPr="00004F1B" w:rsidRDefault="00AE0995" w:rsidP="00730973">
      <w:pPr>
        <w:pStyle w:val="GlossaryNormal"/>
        <w:ind w:left="2430" w:right="90"/>
      </w:pPr>
      <w:r w:rsidRPr="00A13CFC">
        <w:rPr>
          <w:rStyle w:val="Bolderbold"/>
        </w:rPr>
        <w:t>CERD Committee</w:t>
      </w:r>
      <w:r w:rsidRPr="00004F1B">
        <w:t xml:space="preserve"> </w:t>
      </w:r>
      <w:r w:rsidRPr="00004F1B">
        <w:tab/>
        <w:t>Committee on the Elimination of Racial Discrimination</w:t>
      </w:r>
    </w:p>
    <w:p w14:paraId="7E14B4C8" w14:textId="3908C0E8" w:rsidR="00AE0995" w:rsidRPr="00004F1B" w:rsidRDefault="00AE0995" w:rsidP="00730973">
      <w:pPr>
        <w:pStyle w:val="GlossaryNormal"/>
        <w:ind w:left="2430" w:right="90"/>
      </w:pPr>
      <w:r w:rsidRPr="00A13CFC">
        <w:rPr>
          <w:rStyle w:val="Bolderbold"/>
        </w:rPr>
        <w:t>CRC</w:t>
      </w:r>
      <w:r w:rsidR="00B7123C">
        <w:tab/>
      </w:r>
      <w:r w:rsidRPr="00004F1B">
        <w:t>Convention on the Rights of the Child</w:t>
      </w:r>
    </w:p>
    <w:p w14:paraId="7B685DC1" w14:textId="77777777" w:rsidR="00AE0995" w:rsidRPr="00004F1B" w:rsidRDefault="00AE0995" w:rsidP="00730973">
      <w:pPr>
        <w:pStyle w:val="GlossaryNormal"/>
        <w:ind w:left="2430" w:right="90"/>
      </w:pPr>
      <w:r w:rsidRPr="00A13CFC">
        <w:rPr>
          <w:rStyle w:val="Bolderbold"/>
        </w:rPr>
        <w:t>CRC Committee</w:t>
      </w:r>
      <w:r w:rsidRPr="00004F1B">
        <w:tab/>
        <w:t>Committee on the Rights of the Child</w:t>
      </w:r>
    </w:p>
    <w:p w14:paraId="6DE1B41D" w14:textId="0AE677A2" w:rsidR="00AE0995" w:rsidRPr="00004F1B" w:rsidRDefault="00AE0995" w:rsidP="00730973">
      <w:pPr>
        <w:pStyle w:val="GlossaryNormal"/>
        <w:ind w:left="2430" w:right="90"/>
      </w:pPr>
      <w:r w:rsidRPr="00A13CFC">
        <w:rPr>
          <w:rStyle w:val="Bolderbold"/>
        </w:rPr>
        <w:t>CRPD</w:t>
      </w:r>
      <w:r w:rsidR="00B7123C">
        <w:tab/>
      </w:r>
      <w:r w:rsidRPr="00004F1B">
        <w:t>Convention on the Rights of Persons with Disabilities</w:t>
      </w:r>
    </w:p>
    <w:p w14:paraId="06C7B83F" w14:textId="77777777" w:rsidR="00AE0995" w:rsidRPr="00004F1B" w:rsidRDefault="00AE0995" w:rsidP="00730973">
      <w:pPr>
        <w:pStyle w:val="GlossaryNormal"/>
        <w:ind w:left="2430" w:right="90"/>
      </w:pPr>
      <w:r w:rsidRPr="00A13CFC">
        <w:rPr>
          <w:rStyle w:val="Bolderbold"/>
        </w:rPr>
        <w:t>CRPD Committee</w:t>
      </w:r>
      <w:r w:rsidRPr="00004F1B">
        <w:tab/>
        <w:t>Committee on the Rights of Persons with Disabilities</w:t>
      </w:r>
    </w:p>
    <w:p w14:paraId="36F3F82B" w14:textId="75CE2284" w:rsidR="00AE0995" w:rsidRPr="00004F1B" w:rsidRDefault="00AE0995" w:rsidP="00730973">
      <w:pPr>
        <w:pStyle w:val="GlossaryNormal"/>
        <w:ind w:left="2430" w:right="90"/>
      </w:pPr>
      <w:r w:rsidRPr="00A13CFC">
        <w:rPr>
          <w:rStyle w:val="Bolderbold"/>
        </w:rPr>
        <w:t>ECOSOC</w:t>
      </w:r>
      <w:r w:rsidR="00B7123C">
        <w:tab/>
      </w:r>
      <w:r w:rsidRPr="00004F1B">
        <w:t>Economic and Social Council</w:t>
      </w:r>
    </w:p>
    <w:p w14:paraId="488454B3" w14:textId="77777777" w:rsidR="00AE0995" w:rsidRPr="00004F1B" w:rsidRDefault="00AE0995" w:rsidP="00730973">
      <w:pPr>
        <w:pStyle w:val="GlossaryNormal"/>
        <w:ind w:left="2430" w:right="90"/>
      </w:pPr>
      <w:r w:rsidRPr="00A13CFC">
        <w:rPr>
          <w:rStyle w:val="Bolderbold"/>
        </w:rPr>
        <w:t>ESCR Committee</w:t>
      </w:r>
      <w:r w:rsidRPr="00004F1B">
        <w:tab/>
        <w:t>Committee on Economic, Social and Cultural Rights</w:t>
      </w:r>
    </w:p>
    <w:p w14:paraId="17B23105" w14:textId="5EDD92DE" w:rsidR="00AE0995" w:rsidRPr="00004F1B" w:rsidRDefault="00AE0995" w:rsidP="00730973">
      <w:pPr>
        <w:pStyle w:val="GlossaryNormal"/>
        <w:ind w:left="2430" w:right="90"/>
      </w:pPr>
      <w:r w:rsidRPr="00A13CFC">
        <w:rPr>
          <w:rStyle w:val="Bolderbold"/>
        </w:rPr>
        <w:t>ICCPR</w:t>
      </w:r>
      <w:r w:rsidR="00B7123C">
        <w:tab/>
      </w:r>
      <w:r w:rsidRPr="00004F1B">
        <w:t>International Covenant on Civil and Political Rights</w:t>
      </w:r>
    </w:p>
    <w:p w14:paraId="2A0F4610" w14:textId="5327366F" w:rsidR="00AE0995" w:rsidRPr="00004F1B" w:rsidRDefault="00AE0995" w:rsidP="00730973">
      <w:pPr>
        <w:pStyle w:val="GlossaryNormal"/>
        <w:ind w:left="2430" w:right="90"/>
      </w:pPr>
      <w:r w:rsidRPr="00A13CFC">
        <w:rPr>
          <w:rStyle w:val="Bolderbold"/>
        </w:rPr>
        <w:t>ICESCR</w:t>
      </w:r>
      <w:r w:rsidR="00B7123C">
        <w:t xml:space="preserve"> </w:t>
      </w:r>
      <w:r w:rsidR="00B7123C">
        <w:tab/>
      </w:r>
      <w:r w:rsidRPr="00004F1B">
        <w:t>International Covenant on Economic, Social and Cultural Rights</w:t>
      </w:r>
    </w:p>
    <w:p w14:paraId="26FFA4F6" w14:textId="5AF29946" w:rsidR="00AE0995" w:rsidRPr="00004F1B" w:rsidRDefault="00AE0995" w:rsidP="00730973">
      <w:pPr>
        <w:pStyle w:val="GlossaryNormal"/>
        <w:ind w:left="2430" w:right="90"/>
      </w:pPr>
      <w:r w:rsidRPr="00A13CFC">
        <w:rPr>
          <w:rStyle w:val="Bolderbold"/>
        </w:rPr>
        <w:t>NGO</w:t>
      </w:r>
      <w:r w:rsidR="00B7123C">
        <w:tab/>
      </w:r>
      <w:r w:rsidRPr="00004F1B">
        <w:t>Non-governmental organization</w:t>
      </w:r>
    </w:p>
    <w:p w14:paraId="38684058" w14:textId="17437E34" w:rsidR="00AE0995" w:rsidRPr="00004F1B" w:rsidRDefault="00AE0995" w:rsidP="00730973">
      <w:pPr>
        <w:pStyle w:val="GlossaryNormal"/>
        <w:ind w:left="2430" w:right="90"/>
      </w:pPr>
      <w:r w:rsidRPr="00A13CFC">
        <w:rPr>
          <w:rStyle w:val="Bolderbold"/>
        </w:rPr>
        <w:t>NHRI</w:t>
      </w:r>
      <w:r w:rsidR="00B7123C">
        <w:tab/>
      </w:r>
      <w:r w:rsidRPr="00004F1B">
        <w:t>National Human Rights Institution</w:t>
      </w:r>
    </w:p>
    <w:p w14:paraId="127934AE" w14:textId="134D4378" w:rsidR="00AE0995" w:rsidRPr="00A13CFC" w:rsidRDefault="00AE0995" w:rsidP="00730973">
      <w:pPr>
        <w:pStyle w:val="GlossaryNormal"/>
        <w:ind w:left="2430" w:right="90"/>
        <w:rPr>
          <w:rStyle w:val="Bolderbold"/>
        </w:rPr>
      </w:pPr>
      <w:r w:rsidRPr="00A13CFC">
        <w:rPr>
          <w:rStyle w:val="Bolderbold"/>
        </w:rPr>
        <w:t>OHCHR</w:t>
      </w:r>
      <w:r w:rsidRPr="00A13CFC">
        <w:rPr>
          <w:rStyle w:val="Bolderbold"/>
        </w:rPr>
        <w:tab/>
      </w:r>
      <w:r w:rsidRPr="00004F1B">
        <w:t>Office of the High Commissioner on Human Rights</w:t>
      </w:r>
    </w:p>
    <w:p w14:paraId="4EE6C057" w14:textId="35CDA9FE" w:rsidR="00AE0995" w:rsidRPr="00004F1B" w:rsidRDefault="00AE0995" w:rsidP="00730973">
      <w:pPr>
        <w:pStyle w:val="GlossaryNormal"/>
        <w:ind w:left="2430" w:right="90"/>
      </w:pPr>
      <w:r w:rsidRPr="00A13CFC">
        <w:rPr>
          <w:rStyle w:val="Bolderbold"/>
        </w:rPr>
        <w:t>RUDs</w:t>
      </w:r>
      <w:r w:rsidRPr="00A13CFC">
        <w:rPr>
          <w:rStyle w:val="Bolderbold"/>
        </w:rPr>
        <w:tab/>
      </w:r>
      <w:r w:rsidRPr="00004F1B">
        <w:t>Reservations, Understandings, and Declarations</w:t>
      </w:r>
    </w:p>
    <w:p w14:paraId="056DAE3D" w14:textId="3420D903" w:rsidR="00AE0995" w:rsidRPr="00004F1B" w:rsidRDefault="00AE0995" w:rsidP="00730973">
      <w:pPr>
        <w:pStyle w:val="GlossaryNormal"/>
        <w:ind w:left="2430" w:right="90"/>
      </w:pPr>
      <w:r w:rsidRPr="00A13CFC">
        <w:rPr>
          <w:rStyle w:val="Bolderbold"/>
        </w:rPr>
        <w:t>U.N.</w:t>
      </w:r>
      <w:r w:rsidR="00B7123C">
        <w:tab/>
      </w:r>
      <w:r w:rsidRPr="00004F1B">
        <w:t xml:space="preserve">United Nations </w:t>
      </w:r>
    </w:p>
    <w:p w14:paraId="5BC20B76" w14:textId="7DC81391" w:rsidR="00AE0995" w:rsidRPr="00004F1B" w:rsidRDefault="00AE0995" w:rsidP="00730973">
      <w:pPr>
        <w:pStyle w:val="GlossaryNormal"/>
        <w:ind w:left="2430" w:right="90"/>
      </w:pPr>
      <w:r w:rsidRPr="00A13CFC">
        <w:rPr>
          <w:rStyle w:val="Bolderbold"/>
        </w:rPr>
        <w:t>UNFPA</w:t>
      </w:r>
      <w:r w:rsidR="00B7123C">
        <w:tab/>
      </w:r>
      <w:r w:rsidRPr="00004F1B">
        <w:t>United Nations Population Fund</w:t>
      </w:r>
    </w:p>
    <w:p w14:paraId="3E3E9BA3" w14:textId="45A82DEA" w:rsidR="00AE0995" w:rsidRPr="00004F1B" w:rsidRDefault="00AE0995" w:rsidP="00730973">
      <w:pPr>
        <w:pStyle w:val="GlossaryNormal"/>
        <w:ind w:left="2430" w:right="90"/>
      </w:pPr>
      <w:r w:rsidRPr="00A13CFC">
        <w:rPr>
          <w:rStyle w:val="Bolderbold"/>
        </w:rPr>
        <w:t>UNICEF</w:t>
      </w:r>
      <w:r w:rsidR="00B7123C">
        <w:tab/>
      </w:r>
      <w:r w:rsidRPr="00004F1B">
        <w:t>United Nations Children’s Fund</w:t>
      </w:r>
    </w:p>
    <w:p w14:paraId="02E59A07" w14:textId="0436FD49" w:rsidR="00AE0995" w:rsidRPr="00004F1B" w:rsidRDefault="00AE0995" w:rsidP="00730973">
      <w:pPr>
        <w:pStyle w:val="GlossaryNormal"/>
        <w:ind w:left="2430" w:right="90"/>
      </w:pPr>
      <w:r w:rsidRPr="00A13CFC">
        <w:rPr>
          <w:rStyle w:val="Bolderbold"/>
        </w:rPr>
        <w:t>UPR</w:t>
      </w:r>
      <w:r w:rsidR="00B7123C">
        <w:tab/>
      </w:r>
      <w:r w:rsidRPr="00004F1B">
        <w:t>Universal Periodic Review</w:t>
      </w:r>
    </w:p>
    <w:p w14:paraId="4B9EEE81" w14:textId="207ADE1A" w:rsidR="00AE0995" w:rsidRDefault="00AE0995" w:rsidP="00730973">
      <w:pPr>
        <w:pStyle w:val="GlossaryNormal"/>
        <w:ind w:left="2430" w:right="90"/>
      </w:pPr>
      <w:r w:rsidRPr="00A13CFC">
        <w:rPr>
          <w:rStyle w:val="Bolderbold"/>
        </w:rPr>
        <w:t>WHO</w:t>
      </w:r>
      <w:r w:rsidR="00B7123C">
        <w:tab/>
      </w:r>
      <w:r w:rsidRPr="00004F1B">
        <w:t>World Health Organization</w:t>
      </w:r>
    </w:p>
    <w:p w14:paraId="58307604" w14:textId="77777777" w:rsidR="00A13CFC" w:rsidRPr="00004F1B" w:rsidRDefault="00A13CFC" w:rsidP="00730973">
      <w:pPr>
        <w:pStyle w:val="GlossaryNormal"/>
        <w:ind w:left="180" w:right="90"/>
      </w:pPr>
    </w:p>
    <w:p w14:paraId="14D5C078" w14:textId="70F50332" w:rsidR="0069565D" w:rsidRPr="001C0579" w:rsidRDefault="006258B9" w:rsidP="00BE58FA">
      <w:pPr>
        <w:pStyle w:val="Heading2"/>
        <w:rPr>
          <w:b w:val="0"/>
        </w:rPr>
      </w:pPr>
      <w:bookmarkStart w:id="84" w:name="_Ref483388643"/>
      <w:bookmarkStart w:id="85" w:name="_Toc483389572"/>
      <w:r w:rsidRPr="001C0579">
        <w:rPr>
          <w:b w:val="0"/>
        </w:rPr>
        <w:br w:type="page"/>
      </w:r>
      <w:bookmarkStart w:id="86" w:name="_Ref483902310"/>
      <w:r w:rsidR="00755915" w:rsidRPr="001C0579">
        <w:rPr>
          <w:b w:val="0"/>
        </w:rPr>
        <w:lastRenderedPageBreak/>
        <w:t>Terminology</w:t>
      </w:r>
      <w:bookmarkEnd w:id="84"/>
      <w:bookmarkEnd w:id="85"/>
      <w:bookmarkEnd w:id="86"/>
    </w:p>
    <w:p w14:paraId="71503E1C" w14:textId="3811265D" w:rsidR="005A0765" w:rsidRPr="00004F1B" w:rsidRDefault="005A0765" w:rsidP="006476BE">
      <w:pPr>
        <w:spacing w:line="250" w:lineRule="atLeast"/>
        <w:ind w:left="187" w:right="86"/>
      </w:pPr>
      <w:r w:rsidRPr="001C0579">
        <w:rPr>
          <w:rStyle w:val="Bolderbold"/>
        </w:rPr>
        <w:t>Civil Society:</w:t>
      </w:r>
      <w:r w:rsidRPr="00004F1B">
        <w:t xml:space="preserve"> The sector of society comprised of individuals and organizations that operate independently from the government.</w:t>
      </w:r>
    </w:p>
    <w:p w14:paraId="7E289BA3" w14:textId="04F99BD3" w:rsidR="005A0765" w:rsidRPr="00004F1B" w:rsidRDefault="005A0765" w:rsidP="006476BE">
      <w:pPr>
        <w:spacing w:line="250" w:lineRule="atLeast"/>
        <w:ind w:left="187" w:right="86"/>
      </w:pPr>
      <w:r w:rsidRPr="00A13CFC">
        <w:rPr>
          <w:rStyle w:val="Bolderbold"/>
        </w:rPr>
        <w:t>Committee Member:</w:t>
      </w:r>
      <w:r w:rsidRPr="00004F1B">
        <w:t xml:space="preserve"> One of the independent experts who make up a treaty body. A committee member must be 1) a person of high moral standing, 2) recognized to have a competence in the relevant field national of human rights, and 3) a national of one of the States that is party to the relevant treaty. </w:t>
      </w:r>
    </w:p>
    <w:p w14:paraId="7019FFA4" w14:textId="62A85D61" w:rsidR="00FE4185" w:rsidRPr="00004F1B" w:rsidRDefault="00FE4185" w:rsidP="006476BE">
      <w:pPr>
        <w:spacing w:after="240" w:line="250" w:lineRule="atLeast"/>
        <w:ind w:left="187" w:right="86"/>
      </w:pPr>
      <w:r w:rsidRPr="00A13CFC">
        <w:rPr>
          <w:rStyle w:val="Bolderbold"/>
        </w:rPr>
        <w:t>Concluding Observations:</w:t>
      </w:r>
      <w:r w:rsidR="007E465D" w:rsidRPr="00004F1B">
        <w:t xml:space="preserve"> </w:t>
      </w:r>
      <w:r w:rsidR="00D766B7" w:rsidRPr="00004F1B">
        <w:t xml:space="preserve">An </w:t>
      </w:r>
      <w:r w:rsidR="00880DC5" w:rsidRPr="00004F1B">
        <w:t>assessment of</w:t>
      </w:r>
      <w:r w:rsidR="00D766B7" w:rsidRPr="00004F1B">
        <w:t xml:space="preserve"> the degree to which a </w:t>
      </w:r>
      <w:r w:rsidR="00880DC5" w:rsidRPr="00004F1B">
        <w:t>S</w:t>
      </w:r>
      <w:r w:rsidR="00D766B7" w:rsidRPr="00004F1B">
        <w:t xml:space="preserve">tate has </w:t>
      </w:r>
      <w:r w:rsidR="00880DC5" w:rsidRPr="00004F1B">
        <w:t>implemented a human rights treaty. A treaty body issues concluding observations at the end of a State reporting cycle acknowledging progress made toward implementation of the treaty, expressing concern about situations where the State is not in compliance with the treaty, and offering recommendations on how the State can improve implementation.</w:t>
      </w:r>
    </w:p>
    <w:p w14:paraId="34F1B2A6" w14:textId="372BE0C8" w:rsidR="005A0765" w:rsidRPr="00004F1B" w:rsidRDefault="005A0765" w:rsidP="006476BE">
      <w:pPr>
        <w:spacing w:line="250" w:lineRule="atLeast"/>
        <w:ind w:left="187" w:right="86"/>
      </w:pPr>
      <w:r w:rsidRPr="00A13CFC">
        <w:rPr>
          <w:rStyle w:val="Bolderbold"/>
        </w:rPr>
        <w:t>Due Diligence:</w:t>
      </w:r>
      <w:r w:rsidRPr="00004F1B">
        <w:t xml:space="preserve"> </w:t>
      </w:r>
      <w:r w:rsidR="002A53E1" w:rsidRPr="00004F1B">
        <w:t>A State’s</w:t>
      </w:r>
      <w:r w:rsidRPr="00004F1B">
        <w:t xml:space="preserve"> legal obligation </w:t>
      </w:r>
      <w:r w:rsidR="002A53E1" w:rsidRPr="00004F1B">
        <w:t>to take all necessary steps to address human rights violations</w:t>
      </w:r>
      <w:r w:rsidR="00FE66DC" w:rsidRPr="00004F1B">
        <w:t>, including those</w:t>
      </w:r>
      <w:r w:rsidR="002A53E1" w:rsidRPr="00004F1B">
        <w:t xml:space="preserve"> committed by private actors. In the context of gender-based violence, a State’s due diligence obligation is generally considered to require the State to take</w:t>
      </w:r>
      <w:r w:rsidR="00FE66DC" w:rsidRPr="00004F1B">
        <w:t xml:space="preserve"> </w:t>
      </w:r>
      <w:r w:rsidR="002A53E1" w:rsidRPr="00004F1B">
        <w:t>steps to prevent gender-based violence, to protect victims of gender-based violence, to investigate, prosecute and punish perpetrators of gender-based violence, and to provide adequate remedies</w:t>
      </w:r>
      <w:r w:rsidR="00FE66DC" w:rsidRPr="00004F1B">
        <w:t xml:space="preserve"> to victims</w:t>
      </w:r>
      <w:r w:rsidR="002A53E1" w:rsidRPr="00004F1B">
        <w:t xml:space="preserve">. </w:t>
      </w:r>
    </w:p>
    <w:p w14:paraId="3FE86FC6" w14:textId="295B2FBA" w:rsidR="00BF70C6" w:rsidRPr="00004F1B" w:rsidRDefault="005A0765" w:rsidP="006476BE">
      <w:pPr>
        <w:spacing w:line="250" w:lineRule="atLeast"/>
        <w:ind w:left="187" w:right="86"/>
      </w:pPr>
      <w:r w:rsidRPr="00A13CFC">
        <w:rPr>
          <w:rStyle w:val="Bolderbold"/>
        </w:rPr>
        <w:t>Entry into Force:</w:t>
      </w:r>
      <w:r w:rsidRPr="00004F1B">
        <w:t xml:space="preserve"> The date on which a treaty becomes legally enforceable.</w:t>
      </w:r>
    </w:p>
    <w:p w14:paraId="439F1970" w14:textId="2A42A898" w:rsidR="00FE4185" w:rsidRPr="00004F1B" w:rsidRDefault="00FE4185" w:rsidP="006476BE">
      <w:pPr>
        <w:spacing w:line="250" w:lineRule="atLeast"/>
        <w:ind w:left="187" w:right="86"/>
      </w:pPr>
      <w:r w:rsidRPr="00A13CFC">
        <w:rPr>
          <w:rStyle w:val="Bolderbold"/>
        </w:rPr>
        <w:t>Exhaustion of Domestic Remedies:</w:t>
      </w:r>
      <w:r w:rsidR="00880DC5" w:rsidRPr="00004F1B">
        <w:t xml:space="preserve"> </w:t>
      </w:r>
      <w:r w:rsidR="00025164" w:rsidRPr="00004F1B">
        <w:t xml:space="preserve">The pursuit of all available national </w:t>
      </w:r>
      <w:r w:rsidR="00703497" w:rsidRPr="00004F1B">
        <w:t>mechanisms, such as court or administrative procedures, to remedy a human rights violation. International human rights law requires</w:t>
      </w:r>
      <w:r w:rsidR="00880DC5" w:rsidRPr="00004F1B">
        <w:t xml:space="preserve"> </w:t>
      </w:r>
      <w:r w:rsidR="003D3BC0" w:rsidRPr="00004F1B">
        <w:t>t</w:t>
      </w:r>
      <w:r w:rsidR="001F5EEC" w:rsidRPr="00004F1B">
        <w:t xml:space="preserve">hat </w:t>
      </w:r>
      <w:r w:rsidR="00703497" w:rsidRPr="00004F1B">
        <w:t>a</w:t>
      </w:r>
      <w:r w:rsidR="001F5EEC" w:rsidRPr="00004F1B">
        <w:t xml:space="preserve"> person or organization filing an individual complaint with an international human rights body </w:t>
      </w:r>
      <w:r w:rsidR="00674CA1" w:rsidRPr="00004F1B">
        <w:t xml:space="preserve">first give the national government an opportunity to </w:t>
      </w:r>
      <w:r w:rsidR="00025164" w:rsidRPr="00004F1B">
        <w:t>fix</w:t>
      </w:r>
      <w:r w:rsidR="00703497" w:rsidRPr="00004F1B">
        <w:t xml:space="preserve"> the human rights violation.</w:t>
      </w:r>
    </w:p>
    <w:p w14:paraId="5FDCC4C5" w14:textId="5A4AA7A2" w:rsidR="005A0765" w:rsidRPr="00004F1B" w:rsidRDefault="00BF70C6" w:rsidP="006476BE">
      <w:pPr>
        <w:spacing w:line="250" w:lineRule="atLeast"/>
        <w:ind w:left="187" w:right="86"/>
      </w:pPr>
      <w:r w:rsidRPr="00A13CFC">
        <w:rPr>
          <w:rStyle w:val="Bolderbold"/>
        </w:rPr>
        <w:t>Gender-Based Violence:</w:t>
      </w:r>
      <w:r w:rsidRPr="00004F1B">
        <w:t xml:space="preserve"> Violence based on </w:t>
      </w:r>
      <w:r w:rsidR="005267FD" w:rsidRPr="00004F1B">
        <w:t>gender</w:t>
      </w:r>
      <w:r w:rsidRPr="00004F1B">
        <w:t xml:space="preserve"> that results in, or is likely to result in, physical, sexual</w:t>
      </w:r>
      <w:r w:rsidR="0010154C" w:rsidRPr="00004F1B">
        <w:t>,</w:t>
      </w:r>
      <w:r w:rsidRPr="00004F1B">
        <w:t xml:space="preserve"> or mental harm or suffering, including threats of such acts, coercion or arbitrary deprivation of liberty, whether occurring in public or in private life.</w:t>
      </w:r>
    </w:p>
    <w:p w14:paraId="42767981" w14:textId="7D0DD893" w:rsidR="005A0765" w:rsidRPr="00004F1B" w:rsidRDefault="005A0765" w:rsidP="006476BE">
      <w:pPr>
        <w:spacing w:line="250" w:lineRule="atLeast"/>
        <w:ind w:left="187" w:right="86"/>
      </w:pPr>
      <w:r w:rsidRPr="00A13CFC">
        <w:rPr>
          <w:rStyle w:val="Bolderbold"/>
        </w:rPr>
        <w:t>General Comments/Recommendations:</w:t>
      </w:r>
      <w:r w:rsidRPr="00004F1B">
        <w:t xml:space="preserve"> Authoritative interpretations of treaty rights and obligations</w:t>
      </w:r>
      <w:r w:rsidR="0010154C" w:rsidRPr="00004F1B">
        <w:t>, typically seeking to clarify the normative content of the rights protected by the treaty and/or State’s obligations under the treaty, published by treaty bodies</w:t>
      </w:r>
      <w:r w:rsidRPr="00004F1B">
        <w:t xml:space="preserve">. </w:t>
      </w:r>
    </w:p>
    <w:p w14:paraId="2BAA91E6" w14:textId="173A80BB" w:rsidR="00641657" w:rsidRPr="00004F1B" w:rsidRDefault="00641657" w:rsidP="006476BE">
      <w:pPr>
        <w:spacing w:line="250" w:lineRule="atLeast"/>
        <w:ind w:left="187" w:right="86"/>
      </w:pPr>
      <w:r w:rsidRPr="00A13CFC">
        <w:rPr>
          <w:rStyle w:val="Bolderbold"/>
        </w:rPr>
        <w:t>Human Rights Council:</w:t>
      </w:r>
      <w:r w:rsidRPr="00004F1B">
        <w:t xml:space="preserve"> </w:t>
      </w:r>
      <w:r w:rsidR="00AA1D3F" w:rsidRPr="00004F1B">
        <w:t>An inter-governmental body within the U.N. system made up of 47 states that is responsible for the promotion and protection of human rights worldwide.</w:t>
      </w:r>
    </w:p>
    <w:p w14:paraId="27A51D7B" w14:textId="3A694D31" w:rsidR="005A0765" w:rsidRPr="00A21CC9" w:rsidRDefault="005A0765" w:rsidP="006476BE">
      <w:pPr>
        <w:spacing w:line="250" w:lineRule="atLeast"/>
        <w:ind w:left="187" w:right="86"/>
        <w:rPr>
          <w:rFonts w:cs="Times New Roman"/>
          <w:color w:val="000000" w:themeColor="text1"/>
        </w:rPr>
      </w:pPr>
      <w:r w:rsidRPr="00A21CC9">
        <w:rPr>
          <w:rStyle w:val="Bolderbold"/>
        </w:rPr>
        <w:t>Indicators:</w:t>
      </w:r>
      <w:r w:rsidRPr="00A21CC9">
        <w:rPr>
          <w:rFonts w:cs="Times New Roman"/>
          <w:color w:val="000000" w:themeColor="text1"/>
        </w:rPr>
        <w:t xml:space="preserve"> Information</w:t>
      </w:r>
      <w:r w:rsidR="006F1FCA" w:rsidRPr="00A21CC9">
        <w:rPr>
          <w:rFonts w:cs="Times New Roman"/>
          <w:color w:val="000000" w:themeColor="text1"/>
        </w:rPr>
        <w:t xml:space="preserve"> </w:t>
      </w:r>
      <w:r w:rsidRPr="00A21CC9">
        <w:rPr>
          <w:rFonts w:cs="Times New Roman"/>
          <w:color w:val="000000" w:themeColor="text1"/>
        </w:rPr>
        <w:t xml:space="preserve">about a specific issue </w:t>
      </w:r>
      <w:r w:rsidR="006F1FCA" w:rsidRPr="00A21CC9">
        <w:rPr>
          <w:rFonts w:cs="Times New Roman"/>
          <w:color w:val="000000" w:themeColor="text1"/>
        </w:rPr>
        <w:t xml:space="preserve">(typically in the form of a statistic) </w:t>
      </w:r>
      <w:r w:rsidRPr="00A21CC9">
        <w:rPr>
          <w:rFonts w:cs="Times New Roman"/>
          <w:color w:val="000000" w:themeColor="text1"/>
        </w:rPr>
        <w:t>that enables comparisons to be made spanning time and location.</w:t>
      </w:r>
    </w:p>
    <w:p w14:paraId="42DC2321" w14:textId="74C320AC" w:rsidR="005A0765" w:rsidRPr="00A21CC9" w:rsidRDefault="005A0765" w:rsidP="006476BE">
      <w:pPr>
        <w:spacing w:line="250" w:lineRule="atLeast"/>
        <w:ind w:left="187" w:right="86"/>
        <w:rPr>
          <w:rFonts w:cs="Times New Roman"/>
          <w:color w:val="000000" w:themeColor="text1"/>
        </w:rPr>
      </w:pPr>
      <w:r w:rsidRPr="00A21CC9">
        <w:rPr>
          <w:rStyle w:val="Bolderbold"/>
        </w:rPr>
        <w:t>Individual Complaint (or Communication):</w:t>
      </w:r>
      <w:r w:rsidRPr="00A21CC9">
        <w:rPr>
          <w:rFonts w:cs="Times New Roman"/>
          <w:color w:val="000000" w:themeColor="text1"/>
        </w:rPr>
        <w:t xml:space="preserve"> </w:t>
      </w:r>
      <w:r w:rsidR="006F1FCA" w:rsidRPr="00A21CC9">
        <w:rPr>
          <w:rFonts w:cs="Times New Roman"/>
          <w:color w:val="000000" w:themeColor="text1"/>
        </w:rPr>
        <w:t>Claim</w:t>
      </w:r>
      <w:r w:rsidRPr="00A21CC9">
        <w:rPr>
          <w:rFonts w:cs="Times New Roman"/>
          <w:color w:val="000000" w:themeColor="text1"/>
        </w:rPr>
        <w:t xml:space="preserve"> filed on behalf of an individual who claims that her or his rights under a treaty have been violated by a State party to the treaty.</w:t>
      </w:r>
    </w:p>
    <w:p w14:paraId="36FDCA7B" w14:textId="7CC95872" w:rsidR="005A0765" w:rsidRPr="00A21CC9" w:rsidRDefault="005A0765" w:rsidP="006476BE">
      <w:pPr>
        <w:spacing w:line="250" w:lineRule="atLeast"/>
        <w:ind w:left="187" w:right="86"/>
        <w:rPr>
          <w:rFonts w:cs="Times New Roman"/>
          <w:color w:val="000000" w:themeColor="text1"/>
        </w:rPr>
      </w:pPr>
      <w:r w:rsidRPr="00A21CC9">
        <w:rPr>
          <w:rStyle w:val="Bolderbold"/>
        </w:rPr>
        <w:t>Intersecting</w:t>
      </w:r>
      <w:r w:rsidR="006F1FCA" w:rsidRPr="00A21CC9">
        <w:rPr>
          <w:rStyle w:val="Bolderbold"/>
        </w:rPr>
        <w:t>/Multiple</w:t>
      </w:r>
      <w:r w:rsidRPr="00A21CC9">
        <w:rPr>
          <w:rStyle w:val="Bolderbold"/>
        </w:rPr>
        <w:t xml:space="preserve"> Forms of Discrimination:</w:t>
      </w:r>
      <w:r w:rsidR="006F1FCA" w:rsidRPr="00A21CC9">
        <w:rPr>
          <w:rFonts w:cs="Times New Roman"/>
          <w:color w:val="000000" w:themeColor="text1"/>
        </w:rPr>
        <w:t xml:space="preserve"> Identifying characteristics—such as sex, disability, age, race or ethnicity, national origin, or social status—overlap or intersect to expose an individual (or groups of individuals) to heightened risk or unique forms of discrimination.</w:t>
      </w:r>
    </w:p>
    <w:p w14:paraId="5A9C7379" w14:textId="53531841" w:rsidR="005A0765" w:rsidRPr="00A21CC9" w:rsidRDefault="005A0765" w:rsidP="006476BE">
      <w:pPr>
        <w:spacing w:line="250" w:lineRule="atLeast"/>
        <w:ind w:left="187" w:right="86"/>
        <w:rPr>
          <w:rFonts w:cs="Times New Roman"/>
          <w:color w:val="000000" w:themeColor="text1"/>
        </w:rPr>
      </w:pPr>
      <w:r w:rsidRPr="00A21CC9">
        <w:rPr>
          <w:rStyle w:val="Bolderbold"/>
        </w:rPr>
        <w:t>Inquiry Procedure:</w:t>
      </w:r>
      <w:r w:rsidRPr="00A21CC9">
        <w:rPr>
          <w:rFonts w:cs="Times New Roman"/>
          <w:color w:val="000000" w:themeColor="text1"/>
        </w:rPr>
        <w:t xml:space="preserve"> A treaty body may, on their own, initiate inquiries when they have received reliable information of serious, grave, or systematic violations of human rights by a State. </w:t>
      </w:r>
    </w:p>
    <w:p w14:paraId="0A256EA9" w14:textId="32E53BAF" w:rsidR="006719D0" w:rsidRDefault="005A0765" w:rsidP="006476BE">
      <w:pPr>
        <w:spacing w:line="250" w:lineRule="atLeast"/>
        <w:ind w:left="187" w:right="86"/>
        <w:rPr>
          <w:rFonts w:cs="Times New Roman"/>
          <w:color w:val="000000" w:themeColor="text1"/>
        </w:rPr>
      </w:pPr>
      <w:r w:rsidRPr="00A21CC9">
        <w:rPr>
          <w:rStyle w:val="Bolderbold"/>
        </w:rPr>
        <w:t>List of Issues:</w:t>
      </w:r>
      <w:r w:rsidRPr="00A21CC9">
        <w:rPr>
          <w:rFonts w:cs="Times New Roman"/>
          <w:color w:val="000000" w:themeColor="text1"/>
        </w:rPr>
        <w:t xml:space="preserve"> When a treaty body, after reviewing information it has received from a State’s self-evaluation</w:t>
      </w:r>
      <w:r w:rsidR="006F1FCA" w:rsidRPr="00A21CC9">
        <w:rPr>
          <w:rFonts w:cs="Times New Roman"/>
          <w:color w:val="000000" w:themeColor="text1"/>
        </w:rPr>
        <w:t xml:space="preserve"> in the form of a periodic report</w:t>
      </w:r>
      <w:r w:rsidRPr="00A21CC9">
        <w:rPr>
          <w:rFonts w:cs="Times New Roman"/>
          <w:color w:val="000000" w:themeColor="text1"/>
        </w:rPr>
        <w:t>, sends a list to the State asking questions or requesting additional information.</w:t>
      </w:r>
    </w:p>
    <w:p w14:paraId="13C23335" w14:textId="77777777" w:rsidR="004226E8" w:rsidRDefault="004226E8" w:rsidP="006476BE">
      <w:pPr>
        <w:spacing w:after="220" w:line="250" w:lineRule="atLeast"/>
        <w:ind w:left="187" w:right="86"/>
        <w:rPr>
          <w:rStyle w:val="Bolderbold"/>
        </w:rPr>
      </w:pPr>
    </w:p>
    <w:p w14:paraId="1C332716" w14:textId="77777777" w:rsidR="004226E8" w:rsidRDefault="004226E8" w:rsidP="006476BE">
      <w:pPr>
        <w:spacing w:after="220" w:line="250" w:lineRule="atLeast"/>
        <w:ind w:left="187" w:right="86"/>
        <w:rPr>
          <w:rStyle w:val="Bolderbold"/>
        </w:rPr>
      </w:pPr>
    </w:p>
    <w:p w14:paraId="7636C11B" w14:textId="3BC9AF6B" w:rsidR="005A0765" w:rsidRPr="00A21CC9" w:rsidRDefault="005A0765" w:rsidP="006476BE">
      <w:pPr>
        <w:spacing w:after="220" w:line="250" w:lineRule="atLeast"/>
        <w:ind w:left="187" w:right="86"/>
        <w:rPr>
          <w:rFonts w:cs="Times New Roman"/>
          <w:color w:val="000000" w:themeColor="text1"/>
        </w:rPr>
      </w:pPr>
      <w:r w:rsidRPr="00A21CC9">
        <w:rPr>
          <w:rStyle w:val="Bolderbold"/>
        </w:rPr>
        <w:t>List of Issues Prior to Reporting (LOIPR):</w:t>
      </w:r>
      <w:r w:rsidRPr="00A21CC9">
        <w:rPr>
          <w:rFonts w:cs="Times New Roman"/>
          <w:color w:val="000000" w:themeColor="text1"/>
        </w:rPr>
        <w:t xml:space="preserve"> A reporting procedure whereby a treaty body sends a State a list of issues</w:t>
      </w:r>
      <w:r w:rsidR="006F1FCA" w:rsidRPr="00A21CC9">
        <w:rPr>
          <w:rFonts w:cs="Times New Roman"/>
          <w:color w:val="000000" w:themeColor="text1"/>
        </w:rPr>
        <w:t xml:space="preserve"> first, and then</w:t>
      </w:r>
      <w:r w:rsidRPr="00A21CC9">
        <w:rPr>
          <w:rFonts w:cs="Times New Roman"/>
          <w:color w:val="000000" w:themeColor="text1"/>
        </w:rPr>
        <w:t xml:space="preserve"> considers their written replies </w:t>
      </w:r>
      <w:r w:rsidR="006F1FCA" w:rsidRPr="00A21CC9">
        <w:rPr>
          <w:rFonts w:cs="Times New Roman"/>
          <w:color w:val="000000" w:themeColor="text1"/>
        </w:rPr>
        <w:t>(</w:t>
      </w:r>
      <w:r w:rsidRPr="00A21CC9">
        <w:rPr>
          <w:rFonts w:cs="Times New Roman"/>
          <w:color w:val="000000" w:themeColor="text1"/>
        </w:rPr>
        <w:t>in lieu of</w:t>
      </w:r>
      <w:r w:rsidR="006F1FCA" w:rsidRPr="00A21CC9">
        <w:rPr>
          <w:rFonts w:cs="Times New Roman"/>
          <w:color w:val="000000" w:themeColor="text1"/>
        </w:rPr>
        <w:t xml:space="preserve"> the State first submitting</w:t>
      </w:r>
      <w:r w:rsidRPr="00A21CC9">
        <w:rPr>
          <w:rFonts w:cs="Times New Roman"/>
          <w:color w:val="000000" w:themeColor="text1"/>
        </w:rPr>
        <w:t xml:space="preserve"> a periodic report</w:t>
      </w:r>
      <w:r w:rsidR="006F1FCA" w:rsidRPr="00A21CC9">
        <w:rPr>
          <w:rFonts w:cs="Times New Roman"/>
          <w:color w:val="000000" w:themeColor="text1"/>
        </w:rPr>
        <w:t>)</w:t>
      </w:r>
      <w:r w:rsidRPr="00A21CC9">
        <w:rPr>
          <w:rFonts w:cs="Times New Roman"/>
          <w:color w:val="000000" w:themeColor="text1"/>
        </w:rPr>
        <w:t>.</w:t>
      </w:r>
    </w:p>
    <w:p w14:paraId="321CE576" w14:textId="3D44D65F" w:rsidR="005A0765" w:rsidRPr="00A21CC9" w:rsidRDefault="005A0765" w:rsidP="006476BE">
      <w:pPr>
        <w:spacing w:after="220" w:line="250" w:lineRule="atLeast"/>
        <w:ind w:left="187" w:right="86"/>
        <w:rPr>
          <w:rFonts w:cs="Times New Roman"/>
          <w:color w:val="000000" w:themeColor="text1"/>
        </w:rPr>
      </w:pPr>
      <w:r w:rsidRPr="00A21CC9">
        <w:rPr>
          <w:rStyle w:val="Bolderbold"/>
        </w:rPr>
        <w:t>National Human Rights Institutions (NHRIs):</w:t>
      </w:r>
      <w:r w:rsidRPr="00A21CC9">
        <w:rPr>
          <w:rFonts w:cs="Times New Roman"/>
          <w:color w:val="000000" w:themeColor="text1"/>
        </w:rPr>
        <w:t xml:space="preserve"> A State-funded institution that operates independently from the main branches of government to promote and protect human rights in a given country. </w:t>
      </w:r>
    </w:p>
    <w:p w14:paraId="01C67941" w14:textId="22E7CDC4" w:rsidR="005A0765" w:rsidRPr="00A21CC9" w:rsidRDefault="005A0765" w:rsidP="006476BE">
      <w:pPr>
        <w:spacing w:after="220" w:line="250" w:lineRule="atLeast"/>
        <w:ind w:left="187" w:right="86"/>
        <w:rPr>
          <w:rFonts w:cs="Times New Roman"/>
          <w:color w:val="000000" w:themeColor="text1"/>
        </w:rPr>
      </w:pPr>
      <w:r w:rsidRPr="00A21CC9">
        <w:rPr>
          <w:rStyle w:val="Bolderbold"/>
        </w:rPr>
        <w:t>Non-</w:t>
      </w:r>
      <w:r w:rsidR="00B62EE7" w:rsidRPr="00A21CC9">
        <w:rPr>
          <w:rStyle w:val="Bolderbold"/>
        </w:rPr>
        <w:t>S</w:t>
      </w:r>
      <w:r w:rsidRPr="00A21CC9">
        <w:rPr>
          <w:rStyle w:val="Bolderbold"/>
        </w:rPr>
        <w:t>tate Actor:</w:t>
      </w:r>
      <w:r w:rsidR="007334B6">
        <w:rPr>
          <w:rFonts w:cs="Times New Roman"/>
          <w:color w:val="000000" w:themeColor="text1"/>
        </w:rPr>
        <w:t xml:space="preserve"> A</w:t>
      </w:r>
      <w:r w:rsidRPr="00A21CC9">
        <w:rPr>
          <w:rFonts w:cs="Times New Roman"/>
          <w:color w:val="000000" w:themeColor="text1"/>
        </w:rPr>
        <w:t xml:space="preserve"> </w:t>
      </w:r>
      <w:r w:rsidR="00FE4185" w:rsidRPr="00A21CC9">
        <w:rPr>
          <w:rFonts w:cs="Times New Roman"/>
          <w:color w:val="000000" w:themeColor="text1"/>
        </w:rPr>
        <w:t>private</w:t>
      </w:r>
      <w:r w:rsidRPr="00A21CC9">
        <w:rPr>
          <w:rFonts w:cs="Times New Roman"/>
          <w:color w:val="000000" w:themeColor="text1"/>
        </w:rPr>
        <w:t xml:space="preserve"> individual</w:t>
      </w:r>
      <w:r w:rsidR="00FE4185" w:rsidRPr="00A21CC9">
        <w:rPr>
          <w:rFonts w:cs="Times New Roman"/>
          <w:color w:val="000000" w:themeColor="text1"/>
        </w:rPr>
        <w:t>, corporation,</w:t>
      </w:r>
      <w:r w:rsidRPr="00A21CC9">
        <w:rPr>
          <w:rFonts w:cs="Times New Roman"/>
          <w:color w:val="000000" w:themeColor="text1"/>
        </w:rPr>
        <w:t xml:space="preserve"> or organization who is not acting on behalf of any governmental body.</w:t>
      </w:r>
    </w:p>
    <w:p w14:paraId="36266DF5" w14:textId="0CD746E3" w:rsidR="005A0765" w:rsidRPr="00A21CC9" w:rsidRDefault="005A0765" w:rsidP="006476BE">
      <w:pPr>
        <w:spacing w:after="220" w:line="250" w:lineRule="atLeast"/>
        <w:ind w:left="187" w:right="86"/>
        <w:rPr>
          <w:rFonts w:cs="Times New Roman"/>
          <w:color w:val="000000" w:themeColor="text1"/>
        </w:rPr>
      </w:pPr>
      <w:r w:rsidRPr="00A21CC9">
        <w:rPr>
          <w:rStyle w:val="Bolderbold"/>
        </w:rPr>
        <w:t>Optional Protocol:</w:t>
      </w:r>
      <w:r w:rsidRPr="00A21CC9">
        <w:rPr>
          <w:rFonts w:cs="Times New Roman"/>
          <w:color w:val="000000" w:themeColor="text1"/>
        </w:rPr>
        <w:t xml:space="preserve"> A </w:t>
      </w:r>
      <w:r w:rsidR="00B62EE7" w:rsidRPr="00A21CC9">
        <w:rPr>
          <w:rFonts w:cs="Times New Roman"/>
          <w:color w:val="000000" w:themeColor="text1"/>
        </w:rPr>
        <w:t>treaty that is supplementary</w:t>
      </w:r>
      <w:r w:rsidRPr="00A21CC9">
        <w:rPr>
          <w:rFonts w:cs="Times New Roman"/>
          <w:color w:val="000000" w:themeColor="text1"/>
        </w:rPr>
        <w:t xml:space="preserve"> to the primary treaty. </w:t>
      </w:r>
      <w:r w:rsidR="00B62EE7" w:rsidRPr="00A21CC9">
        <w:rPr>
          <w:rFonts w:cs="Times New Roman"/>
          <w:color w:val="000000" w:themeColor="text1"/>
        </w:rPr>
        <w:t>In the context of human rights treaties, Optional Protocols</w:t>
      </w:r>
      <w:r w:rsidRPr="00A21CC9">
        <w:rPr>
          <w:rFonts w:cs="Times New Roman"/>
          <w:color w:val="000000" w:themeColor="text1"/>
        </w:rPr>
        <w:t xml:space="preserve"> </w:t>
      </w:r>
      <w:r w:rsidR="00B62EE7" w:rsidRPr="00A21CC9">
        <w:rPr>
          <w:rFonts w:cs="Times New Roman"/>
          <w:color w:val="000000" w:themeColor="text1"/>
        </w:rPr>
        <w:t>are frequently used to empower</w:t>
      </w:r>
      <w:r w:rsidRPr="00A21CC9">
        <w:rPr>
          <w:rFonts w:cs="Times New Roman"/>
          <w:color w:val="000000" w:themeColor="text1"/>
        </w:rPr>
        <w:t xml:space="preserve"> a treaty body to hear individual complaints and/or to recognize the treaty body’s authority </w:t>
      </w:r>
      <w:r w:rsidR="00B62EE7" w:rsidRPr="00A21CC9">
        <w:rPr>
          <w:rFonts w:cs="Times New Roman"/>
          <w:color w:val="000000" w:themeColor="text1"/>
        </w:rPr>
        <w:t>for an inquiry procedure</w:t>
      </w:r>
      <w:r w:rsidRPr="00A21CC9">
        <w:rPr>
          <w:rFonts w:cs="Times New Roman"/>
          <w:color w:val="000000" w:themeColor="text1"/>
        </w:rPr>
        <w:t>.</w:t>
      </w:r>
    </w:p>
    <w:p w14:paraId="7B638FB5" w14:textId="73559954" w:rsidR="005A0765" w:rsidRPr="00A21CC9" w:rsidRDefault="005A0765" w:rsidP="006476BE">
      <w:pPr>
        <w:spacing w:after="220" w:line="250" w:lineRule="atLeast"/>
        <w:ind w:left="187" w:right="86"/>
        <w:rPr>
          <w:rFonts w:cs="Times New Roman"/>
          <w:color w:val="000000" w:themeColor="text1"/>
        </w:rPr>
      </w:pPr>
      <w:r w:rsidRPr="00A21CC9">
        <w:rPr>
          <w:rStyle w:val="Bolderbold"/>
        </w:rPr>
        <w:t>Person(s) with Disabilities:</w:t>
      </w:r>
      <w:r w:rsidRPr="00A21CC9">
        <w:rPr>
          <w:rFonts w:cs="Times New Roman"/>
          <w:color w:val="000000" w:themeColor="text1"/>
        </w:rPr>
        <w:t xml:space="preserve"> </w:t>
      </w:r>
      <w:r w:rsidR="00B62EE7" w:rsidRPr="00A21CC9">
        <w:rPr>
          <w:rFonts w:cs="Times New Roman"/>
          <w:color w:val="000000" w:themeColor="text1"/>
        </w:rPr>
        <w:t xml:space="preserve">The generally preferred term </w:t>
      </w:r>
      <w:r w:rsidRPr="00A21CC9">
        <w:rPr>
          <w:rFonts w:cs="Times New Roman"/>
          <w:color w:val="000000" w:themeColor="text1"/>
        </w:rPr>
        <w:t>to refer to an individual with a disability</w:t>
      </w:r>
      <w:r w:rsidR="00B62EE7" w:rsidRPr="00A21CC9">
        <w:rPr>
          <w:rFonts w:cs="Times New Roman"/>
          <w:color w:val="000000" w:themeColor="text1"/>
        </w:rPr>
        <w:t>, recognizing that the individual is a person first and foremost.</w:t>
      </w:r>
    </w:p>
    <w:p w14:paraId="013F659E" w14:textId="35E81F6E" w:rsidR="005A0765" w:rsidRPr="00A21CC9" w:rsidRDefault="005A0765" w:rsidP="006476BE">
      <w:pPr>
        <w:spacing w:after="220" w:line="250" w:lineRule="atLeast"/>
        <w:ind w:left="187" w:right="86"/>
        <w:rPr>
          <w:rFonts w:cs="Times New Roman"/>
          <w:color w:val="000000" w:themeColor="text1"/>
        </w:rPr>
      </w:pPr>
      <w:r w:rsidRPr="00A21CC9">
        <w:rPr>
          <w:rStyle w:val="Bolderbold"/>
        </w:rPr>
        <w:t>Person(s) without Disabilities:</w:t>
      </w:r>
      <w:r w:rsidRPr="00A21CC9">
        <w:rPr>
          <w:rFonts w:cs="Times New Roman"/>
          <w:color w:val="000000" w:themeColor="text1"/>
        </w:rPr>
        <w:t xml:space="preserve"> The appropriate term to refer to persons who do not have any disabilities as a comparison to the experience of those who do have disabilities. NOTE: Do not use the term “normal” to refer to individuals who do not have any disabilities.</w:t>
      </w:r>
    </w:p>
    <w:p w14:paraId="01C8A6DF" w14:textId="250A98CD" w:rsidR="005A0765" w:rsidRPr="00A21CC9" w:rsidRDefault="005A0765" w:rsidP="006476BE">
      <w:pPr>
        <w:spacing w:after="220" w:line="250" w:lineRule="atLeast"/>
        <w:ind w:left="187" w:right="86"/>
        <w:rPr>
          <w:rFonts w:cs="Times New Roman"/>
          <w:color w:val="000000" w:themeColor="text1"/>
        </w:rPr>
      </w:pPr>
      <w:r w:rsidRPr="00A21CC9">
        <w:rPr>
          <w:rStyle w:val="Bolderbold"/>
        </w:rPr>
        <w:t>Ratify:</w:t>
      </w:r>
      <w:r w:rsidRPr="00A21CC9">
        <w:rPr>
          <w:rFonts w:cs="Times New Roman"/>
          <w:color w:val="000000" w:themeColor="text1"/>
        </w:rPr>
        <w:t xml:space="preserve"> A legal term </w:t>
      </w:r>
      <w:r w:rsidR="00FE4185" w:rsidRPr="00A21CC9">
        <w:rPr>
          <w:rFonts w:cs="Times New Roman"/>
          <w:color w:val="000000" w:themeColor="text1"/>
        </w:rPr>
        <w:t>to describe when</w:t>
      </w:r>
      <w:r w:rsidRPr="00A21CC9">
        <w:rPr>
          <w:rFonts w:cs="Times New Roman"/>
          <w:color w:val="000000" w:themeColor="text1"/>
        </w:rPr>
        <w:t xml:space="preserve"> a State consents to be bound by the terms of a treaty.</w:t>
      </w:r>
    </w:p>
    <w:p w14:paraId="347E5F54" w14:textId="2294C226" w:rsidR="005A0765" w:rsidRPr="00A21CC9" w:rsidRDefault="005A0765" w:rsidP="006476BE">
      <w:pPr>
        <w:spacing w:after="220" w:line="250" w:lineRule="atLeast"/>
        <w:ind w:left="187" w:right="86"/>
        <w:rPr>
          <w:rFonts w:cs="Times New Roman"/>
          <w:color w:val="000000" w:themeColor="text1"/>
        </w:rPr>
      </w:pPr>
      <w:r w:rsidRPr="00A21CC9">
        <w:rPr>
          <w:rStyle w:val="Bolderbold"/>
        </w:rPr>
        <w:t>Recognize Competency:</w:t>
      </w:r>
      <w:r w:rsidRPr="00A21CC9">
        <w:rPr>
          <w:rFonts w:cs="Times New Roman"/>
          <w:color w:val="000000" w:themeColor="text1"/>
        </w:rPr>
        <w:t xml:space="preserve"> To recognize the authority of a </w:t>
      </w:r>
      <w:r w:rsidR="00B62EE7" w:rsidRPr="00A21CC9">
        <w:rPr>
          <w:rFonts w:cs="Times New Roman"/>
          <w:color w:val="000000" w:themeColor="text1"/>
        </w:rPr>
        <w:t xml:space="preserve">treaty </w:t>
      </w:r>
      <w:r w:rsidRPr="00A21CC9">
        <w:rPr>
          <w:rFonts w:cs="Times New Roman"/>
          <w:color w:val="000000" w:themeColor="text1"/>
        </w:rPr>
        <w:t>body</w:t>
      </w:r>
      <w:r w:rsidR="00B62EE7" w:rsidRPr="00A21CC9">
        <w:rPr>
          <w:rFonts w:cs="Times New Roman"/>
          <w:color w:val="000000" w:themeColor="text1"/>
        </w:rPr>
        <w:t xml:space="preserve"> or other entity</w:t>
      </w:r>
      <w:r w:rsidRPr="00A21CC9">
        <w:rPr>
          <w:rFonts w:cs="Times New Roman"/>
          <w:color w:val="000000" w:themeColor="text1"/>
        </w:rPr>
        <w:t xml:space="preserve"> to </w:t>
      </w:r>
      <w:r w:rsidR="00B62EE7" w:rsidRPr="00A21CC9">
        <w:rPr>
          <w:rFonts w:cs="Times New Roman"/>
          <w:color w:val="000000" w:themeColor="text1"/>
        </w:rPr>
        <w:t>undertake a certain legal action</w:t>
      </w:r>
      <w:r w:rsidRPr="00A21CC9">
        <w:rPr>
          <w:rFonts w:cs="Times New Roman"/>
          <w:color w:val="000000" w:themeColor="text1"/>
        </w:rPr>
        <w:t xml:space="preserve">. </w:t>
      </w:r>
    </w:p>
    <w:p w14:paraId="4A502F1A" w14:textId="77777777" w:rsidR="00355C35" w:rsidRDefault="005A0765" w:rsidP="006476BE">
      <w:pPr>
        <w:spacing w:after="220" w:line="250" w:lineRule="atLeast"/>
        <w:ind w:left="187" w:right="86"/>
        <w:rPr>
          <w:rFonts w:cs="Times New Roman"/>
          <w:color w:val="000000" w:themeColor="text1"/>
        </w:rPr>
      </w:pPr>
      <w:r w:rsidRPr="00A21CC9">
        <w:rPr>
          <w:rStyle w:val="Bolderbold"/>
        </w:rPr>
        <w:t>Reservations, Understandings, and Declarations (RUD):</w:t>
      </w:r>
      <w:r w:rsidRPr="00A21CC9">
        <w:rPr>
          <w:rFonts w:cs="Times New Roman"/>
          <w:color w:val="000000" w:themeColor="text1"/>
        </w:rPr>
        <w:t xml:space="preserve"> </w:t>
      </w:r>
      <w:r w:rsidR="00B62EE7" w:rsidRPr="00A21CC9">
        <w:rPr>
          <w:rFonts w:cs="Times New Roman"/>
          <w:color w:val="000000" w:themeColor="text1"/>
        </w:rPr>
        <w:t>S</w:t>
      </w:r>
      <w:r w:rsidRPr="00A21CC9">
        <w:rPr>
          <w:rFonts w:cs="Times New Roman"/>
          <w:color w:val="000000" w:themeColor="text1"/>
        </w:rPr>
        <w:t>tatements</w:t>
      </w:r>
      <w:r w:rsidR="00B62EE7" w:rsidRPr="00A21CC9">
        <w:rPr>
          <w:rFonts w:cs="Times New Roman"/>
          <w:color w:val="000000" w:themeColor="text1"/>
        </w:rPr>
        <w:t xml:space="preserve"> made by a ratifying State party (usually at the time of ratification)</w:t>
      </w:r>
      <w:r w:rsidRPr="00A21CC9">
        <w:rPr>
          <w:rFonts w:cs="Times New Roman"/>
          <w:color w:val="000000" w:themeColor="text1"/>
        </w:rPr>
        <w:t xml:space="preserve"> that </w:t>
      </w:r>
      <w:r w:rsidR="00FE4185" w:rsidRPr="00A21CC9">
        <w:rPr>
          <w:rFonts w:cs="Times New Roman"/>
          <w:color w:val="000000" w:themeColor="text1"/>
        </w:rPr>
        <w:t>seek</w:t>
      </w:r>
      <w:r w:rsidRPr="00A21CC9">
        <w:rPr>
          <w:rFonts w:cs="Times New Roman"/>
          <w:color w:val="000000" w:themeColor="text1"/>
        </w:rPr>
        <w:t xml:space="preserve"> to exclude or modify the legal effect of a treaty provision. </w:t>
      </w:r>
    </w:p>
    <w:p w14:paraId="7263D414" w14:textId="012BCCF8" w:rsidR="00A13CFC" w:rsidRPr="00A21CC9" w:rsidRDefault="005A0765" w:rsidP="006476BE">
      <w:pPr>
        <w:spacing w:after="220" w:line="250" w:lineRule="atLeast"/>
        <w:ind w:left="187" w:right="86"/>
        <w:rPr>
          <w:rFonts w:cs="Times New Roman"/>
          <w:color w:val="000000" w:themeColor="text1"/>
        </w:rPr>
      </w:pPr>
      <w:r w:rsidRPr="00A21CC9">
        <w:rPr>
          <w:rStyle w:val="Bolderbold"/>
        </w:rPr>
        <w:t>Secretariat</w:t>
      </w:r>
      <w:r w:rsidR="00FF1BDB" w:rsidRPr="00A21CC9">
        <w:rPr>
          <w:rStyle w:val="Bolderbold"/>
        </w:rPr>
        <w:t xml:space="preserve"> (of a Treaty Body)</w:t>
      </w:r>
      <w:r w:rsidRPr="00A21CC9">
        <w:rPr>
          <w:rStyle w:val="Bolderbold"/>
        </w:rPr>
        <w:t>:</w:t>
      </w:r>
      <w:r w:rsidRPr="00A21CC9">
        <w:rPr>
          <w:rFonts w:cs="Times New Roman"/>
          <w:color w:val="000000" w:themeColor="text1"/>
        </w:rPr>
        <w:t xml:space="preserve"> </w:t>
      </w:r>
      <w:r w:rsidR="00FF1BDB" w:rsidRPr="00A21CC9">
        <w:rPr>
          <w:rFonts w:cs="Times New Roman"/>
          <w:color w:val="000000" w:themeColor="text1"/>
        </w:rPr>
        <w:t xml:space="preserve">The executive arm of a </w:t>
      </w:r>
      <w:r w:rsidR="00724A9C" w:rsidRPr="00A21CC9">
        <w:rPr>
          <w:rFonts w:cs="Times New Roman"/>
          <w:color w:val="000000" w:themeColor="text1"/>
        </w:rPr>
        <w:t xml:space="preserve">U.N. </w:t>
      </w:r>
      <w:r w:rsidR="00FF1BDB" w:rsidRPr="00A21CC9">
        <w:rPr>
          <w:rFonts w:cs="Times New Roman"/>
          <w:color w:val="000000" w:themeColor="text1"/>
        </w:rPr>
        <w:t>treaty body</w:t>
      </w:r>
      <w:r w:rsidRPr="00A21CC9">
        <w:rPr>
          <w:rFonts w:cs="Times New Roman"/>
          <w:color w:val="000000" w:themeColor="text1"/>
        </w:rPr>
        <w:t xml:space="preserve"> responsible for carrying out </w:t>
      </w:r>
      <w:r w:rsidR="00FF1BDB" w:rsidRPr="00A21CC9">
        <w:rPr>
          <w:rFonts w:cs="Times New Roman"/>
          <w:color w:val="000000" w:themeColor="text1"/>
        </w:rPr>
        <w:t>the treaty body’s</w:t>
      </w:r>
      <w:r w:rsidRPr="00A21CC9">
        <w:rPr>
          <w:rFonts w:cs="Times New Roman"/>
          <w:color w:val="000000" w:themeColor="text1"/>
        </w:rPr>
        <w:t xml:space="preserve"> day-to-day work. </w:t>
      </w:r>
    </w:p>
    <w:p w14:paraId="37640038" w14:textId="7ACBE532" w:rsidR="005A0765" w:rsidRPr="00A21CC9" w:rsidRDefault="005A0765" w:rsidP="006476BE">
      <w:pPr>
        <w:spacing w:after="220" w:line="250" w:lineRule="atLeast"/>
        <w:ind w:left="187" w:right="86"/>
        <w:rPr>
          <w:rFonts w:cs="Times New Roman"/>
          <w:color w:val="000000" w:themeColor="text1"/>
        </w:rPr>
      </w:pPr>
      <w:r w:rsidRPr="00A21CC9">
        <w:rPr>
          <w:rStyle w:val="Bolderbold"/>
        </w:rPr>
        <w:t>Shadow Report:</w:t>
      </w:r>
      <w:r w:rsidRPr="00A21CC9">
        <w:rPr>
          <w:rFonts w:cs="Times New Roman"/>
          <w:color w:val="000000" w:themeColor="text1"/>
        </w:rPr>
        <w:t xml:space="preserve"> A report prepared by civil society to supplement the information provided by the </w:t>
      </w:r>
      <w:r w:rsidR="009E3523" w:rsidRPr="00A21CC9">
        <w:rPr>
          <w:rFonts w:cs="Times New Roman"/>
          <w:color w:val="000000" w:themeColor="text1"/>
        </w:rPr>
        <w:t>government</w:t>
      </w:r>
      <w:r w:rsidRPr="00A21CC9">
        <w:rPr>
          <w:rFonts w:cs="Times New Roman"/>
          <w:color w:val="000000" w:themeColor="text1"/>
        </w:rPr>
        <w:t xml:space="preserve"> </w:t>
      </w:r>
      <w:r w:rsidR="00724A9C" w:rsidRPr="00A21CC9">
        <w:rPr>
          <w:rFonts w:cs="Times New Roman"/>
          <w:color w:val="000000" w:themeColor="text1"/>
        </w:rPr>
        <w:t>during a</w:t>
      </w:r>
      <w:r w:rsidR="009E3523" w:rsidRPr="00A21CC9">
        <w:rPr>
          <w:rFonts w:cs="Times New Roman"/>
          <w:color w:val="000000" w:themeColor="text1"/>
        </w:rPr>
        <w:t xml:space="preserve"> periodic State</w:t>
      </w:r>
      <w:r w:rsidR="00724A9C" w:rsidRPr="00A21CC9">
        <w:rPr>
          <w:rFonts w:cs="Times New Roman"/>
          <w:color w:val="000000" w:themeColor="text1"/>
        </w:rPr>
        <w:t xml:space="preserve"> review by a U.N. treaty body</w:t>
      </w:r>
      <w:r w:rsidRPr="00A21CC9">
        <w:rPr>
          <w:rFonts w:cs="Times New Roman"/>
          <w:color w:val="000000" w:themeColor="text1"/>
        </w:rPr>
        <w:t>.</w:t>
      </w:r>
    </w:p>
    <w:p w14:paraId="68361D41" w14:textId="58B7F6CA" w:rsidR="005A0765" w:rsidRPr="00A21CC9" w:rsidRDefault="005A0765" w:rsidP="006476BE">
      <w:pPr>
        <w:spacing w:after="220" w:line="250" w:lineRule="atLeast"/>
        <w:ind w:left="187" w:right="86"/>
        <w:rPr>
          <w:rFonts w:cs="Times New Roman"/>
          <w:color w:val="000000" w:themeColor="text1"/>
        </w:rPr>
      </w:pPr>
      <w:r w:rsidRPr="00A21CC9">
        <w:rPr>
          <w:rStyle w:val="Bolderbold"/>
        </w:rPr>
        <w:t xml:space="preserve">Special </w:t>
      </w:r>
      <w:r w:rsidR="00724A9C" w:rsidRPr="00A21CC9">
        <w:rPr>
          <w:rStyle w:val="Bolderbold"/>
        </w:rPr>
        <w:t>Procedure mandate holder</w:t>
      </w:r>
      <w:r w:rsidRPr="00A21CC9">
        <w:rPr>
          <w:rStyle w:val="Bolderbold"/>
        </w:rPr>
        <w:t>:</w:t>
      </w:r>
      <w:r w:rsidRPr="00A21CC9">
        <w:rPr>
          <w:rFonts w:cs="Times New Roman"/>
          <w:color w:val="000000" w:themeColor="text1"/>
        </w:rPr>
        <w:t xml:space="preserve"> An </w:t>
      </w:r>
      <w:r w:rsidR="00724A9C" w:rsidRPr="00A21CC9">
        <w:rPr>
          <w:rFonts w:cs="Times New Roman"/>
          <w:color w:val="000000" w:themeColor="text1"/>
        </w:rPr>
        <w:t xml:space="preserve">independent expert (or group of experts) empowered by the U.N. </w:t>
      </w:r>
      <w:r w:rsidR="00E85B4B" w:rsidRPr="00A21CC9">
        <w:rPr>
          <w:rFonts w:cs="Times New Roman"/>
          <w:color w:val="000000" w:themeColor="text1"/>
        </w:rPr>
        <w:t>Human Rights Council to report and advise on human rights from a thematic or country-specific perspective</w:t>
      </w:r>
      <w:r w:rsidRPr="00A21CC9">
        <w:rPr>
          <w:rFonts w:cs="Times New Roman"/>
          <w:color w:val="000000" w:themeColor="text1"/>
        </w:rPr>
        <w:t>.</w:t>
      </w:r>
      <w:r w:rsidR="009E3523" w:rsidRPr="00A21CC9">
        <w:rPr>
          <w:rFonts w:cs="Times New Roman"/>
          <w:color w:val="000000" w:themeColor="text1"/>
        </w:rPr>
        <w:t xml:space="preserve"> Special Procedure mandate holders include Special Rapporteurs, Independent Experts, and Working Groups.</w:t>
      </w:r>
    </w:p>
    <w:p w14:paraId="3B70F0F4" w14:textId="24838444" w:rsidR="005A0765" w:rsidRPr="00A21CC9" w:rsidRDefault="005A0765" w:rsidP="006476BE">
      <w:pPr>
        <w:spacing w:after="220" w:line="250" w:lineRule="atLeast"/>
        <w:ind w:left="187" w:right="86"/>
        <w:rPr>
          <w:rFonts w:cs="Times New Roman"/>
          <w:color w:val="000000" w:themeColor="text1"/>
        </w:rPr>
      </w:pPr>
      <w:r w:rsidRPr="00A21CC9">
        <w:rPr>
          <w:rStyle w:val="Bolderbold"/>
        </w:rPr>
        <w:t>State Actor:</w:t>
      </w:r>
      <w:r w:rsidRPr="00A21CC9">
        <w:rPr>
          <w:rFonts w:cs="Times New Roman"/>
          <w:color w:val="000000" w:themeColor="text1"/>
        </w:rPr>
        <w:t xml:space="preserve"> </w:t>
      </w:r>
      <w:r w:rsidR="004074B3" w:rsidRPr="00A21CC9">
        <w:rPr>
          <w:rFonts w:cs="Times New Roman"/>
          <w:color w:val="000000" w:themeColor="text1"/>
        </w:rPr>
        <w:t xml:space="preserve">An individual or entity </w:t>
      </w:r>
      <w:r w:rsidRPr="00A21CC9">
        <w:rPr>
          <w:rFonts w:cs="Times New Roman"/>
          <w:color w:val="000000" w:themeColor="text1"/>
        </w:rPr>
        <w:t>acting on behalf of a governmental body.</w:t>
      </w:r>
    </w:p>
    <w:p w14:paraId="6D9C612F" w14:textId="6475F938" w:rsidR="004074B3" w:rsidRPr="00A21CC9" w:rsidRDefault="005A0765" w:rsidP="006476BE">
      <w:pPr>
        <w:spacing w:after="220" w:line="250" w:lineRule="atLeast"/>
        <w:ind w:left="187" w:right="86"/>
        <w:rPr>
          <w:rFonts w:cs="Times New Roman"/>
          <w:color w:val="000000" w:themeColor="text1"/>
        </w:rPr>
      </w:pPr>
      <w:r w:rsidRPr="00A21CC9">
        <w:rPr>
          <w:rStyle w:val="Bolderbold"/>
        </w:rPr>
        <w:t>State Party:</w:t>
      </w:r>
      <w:r w:rsidRPr="00A21CC9">
        <w:rPr>
          <w:rFonts w:cs="Times New Roman"/>
          <w:color w:val="000000" w:themeColor="text1"/>
        </w:rPr>
        <w:t xml:space="preserve"> A S</w:t>
      </w:r>
      <w:r w:rsidR="00AE4D84" w:rsidRPr="00A21CC9">
        <w:rPr>
          <w:rFonts w:cs="Times New Roman"/>
          <w:color w:val="000000" w:themeColor="text1"/>
        </w:rPr>
        <w:t>tate that has ratified a treaty</w:t>
      </w:r>
      <w:r w:rsidRPr="00A21CC9">
        <w:rPr>
          <w:rFonts w:cs="Times New Roman"/>
          <w:color w:val="000000" w:themeColor="text1"/>
        </w:rPr>
        <w:t xml:space="preserve"> and is therefore legally bound by the obligations under the treaty.</w:t>
      </w:r>
    </w:p>
    <w:p w14:paraId="17A9CE35" w14:textId="1CE6D55A" w:rsidR="0022212F" w:rsidRPr="00A21CC9" w:rsidRDefault="0051002A" w:rsidP="006476BE">
      <w:pPr>
        <w:spacing w:after="220" w:line="250" w:lineRule="atLeast"/>
        <w:ind w:left="187" w:right="86"/>
        <w:rPr>
          <w:rFonts w:cs="Times New Roman"/>
          <w:color w:val="000000" w:themeColor="text1"/>
        </w:rPr>
      </w:pPr>
      <w:r w:rsidRPr="00A21CC9">
        <w:rPr>
          <w:rStyle w:val="Bolderbold"/>
        </w:rPr>
        <w:t>State Report</w:t>
      </w:r>
      <w:r w:rsidR="004074B3" w:rsidRPr="00A21CC9">
        <w:rPr>
          <w:rStyle w:val="Bolderbold"/>
        </w:rPr>
        <w:t>:</w:t>
      </w:r>
      <w:r w:rsidR="00025164" w:rsidRPr="00A21CC9">
        <w:rPr>
          <w:rFonts w:cs="Times New Roman"/>
          <w:color w:val="000000" w:themeColor="text1"/>
        </w:rPr>
        <w:t xml:space="preserve"> The </w:t>
      </w:r>
      <w:r w:rsidRPr="00A21CC9">
        <w:rPr>
          <w:rFonts w:cs="Times New Roman"/>
          <w:color w:val="000000" w:themeColor="text1"/>
        </w:rPr>
        <w:t>report</w:t>
      </w:r>
      <w:r w:rsidR="00025164" w:rsidRPr="00A21CC9">
        <w:rPr>
          <w:rFonts w:cs="Times New Roman"/>
          <w:color w:val="000000" w:themeColor="text1"/>
        </w:rPr>
        <w:t xml:space="preserve"> a State </w:t>
      </w:r>
      <w:r w:rsidRPr="00A21CC9">
        <w:rPr>
          <w:rFonts w:cs="Times New Roman"/>
          <w:color w:val="000000" w:themeColor="text1"/>
        </w:rPr>
        <w:t>party to a human rights treaty prepares every few years</w:t>
      </w:r>
      <w:r w:rsidR="00025164" w:rsidRPr="00A21CC9">
        <w:rPr>
          <w:rFonts w:cs="Times New Roman"/>
          <w:color w:val="000000" w:themeColor="text1"/>
        </w:rPr>
        <w:t xml:space="preserve"> </w:t>
      </w:r>
      <w:r w:rsidRPr="00A21CC9">
        <w:rPr>
          <w:rFonts w:cs="Times New Roman"/>
          <w:color w:val="000000" w:themeColor="text1"/>
        </w:rPr>
        <w:t>detailing what steps it is taking to implement</w:t>
      </w:r>
      <w:r w:rsidR="00025164" w:rsidRPr="00A21CC9">
        <w:rPr>
          <w:rFonts w:cs="Times New Roman"/>
          <w:color w:val="000000" w:themeColor="text1"/>
        </w:rPr>
        <w:t xml:space="preserve"> the treaty.</w:t>
      </w:r>
    </w:p>
    <w:p w14:paraId="6B865690" w14:textId="5E93A8C6" w:rsidR="005A0765" w:rsidRPr="00A21CC9" w:rsidRDefault="0022212F" w:rsidP="006476BE">
      <w:pPr>
        <w:spacing w:after="220" w:line="250" w:lineRule="atLeast"/>
        <w:ind w:left="187" w:right="86"/>
        <w:rPr>
          <w:rFonts w:cs="Times New Roman"/>
          <w:color w:val="000000" w:themeColor="text1"/>
        </w:rPr>
      </w:pPr>
      <w:r w:rsidRPr="00A21CC9">
        <w:rPr>
          <w:rStyle w:val="Bolderbold"/>
        </w:rPr>
        <w:t>Traditional or Customary Law:</w:t>
      </w:r>
      <w:r w:rsidRPr="00A21CC9">
        <w:rPr>
          <w:rFonts w:cs="Times New Roman"/>
          <w:color w:val="000000" w:themeColor="text1"/>
        </w:rPr>
        <w:t xml:space="preserve"> </w:t>
      </w:r>
      <w:r w:rsidR="00AE01B2" w:rsidRPr="00A21CC9">
        <w:rPr>
          <w:rFonts w:cs="Times New Roman"/>
          <w:color w:val="000000" w:themeColor="text1"/>
        </w:rPr>
        <w:t xml:space="preserve">Laws, practices, and customs of indigenous, religious, or local communities that may operate alongside of national laws and policies. </w:t>
      </w:r>
    </w:p>
    <w:p w14:paraId="5D075F0B" w14:textId="61BE8DEB" w:rsidR="005A0765" w:rsidRPr="00A21CC9" w:rsidRDefault="005A0765" w:rsidP="006476BE">
      <w:pPr>
        <w:spacing w:after="220" w:line="250" w:lineRule="atLeast"/>
        <w:ind w:left="187" w:right="86"/>
        <w:rPr>
          <w:rFonts w:cs="Times New Roman"/>
          <w:color w:val="000000" w:themeColor="text1"/>
        </w:rPr>
      </w:pPr>
      <w:r w:rsidRPr="00A21CC9">
        <w:rPr>
          <w:rStyle w:val="Bolderbold"/>
        </w:rPr>
        <w:t>Treaty:</w:t>
      </w:r>
      <w:r w:rsidRPr="00A21CC9">
        <w:rPr>
          <w:rFonts w:cs="Times New Roman"/>
          <w:color w:val="000000" w:themeColor="text1"/>
        </w:rPr>
        <w:t xml:space="preserve"> An international</w:t>
      </w:r>
      <w:r w:rsidR="00F76F0E" w:rsidRPr="00A21CC9">
        <w:rPr>
          <w:rFonts w:cs="Times New Roman"/>
          <w:color w:val="000000" w:themeColor="text1"/>
        </w:rPr>
        <w:t xml:space="preserve"> legal</w:t>
      </w:r>
      <w:r w:rsidRPr="00A21CC9">
        <w:rPr>
          <w:rFonts w:cs="Times New Roman"/>
          <w:color w:val="000000" w:themeColor="text1"/>
        </w:rPr>
        <w:t xml:space="preserve"> agreement between </w:t>
      </w:r>
      <w:r w:rsidR="00F76F0E" w:rsidRPr="00A21CC9">
        <w:rPr>
          <w:rFonts w:cs="Times New Roman"/>
          <w:color w:val="000000" w:themeColor="text1"/>
        </w:rPr>
        <w:t xml:space="preserve">two or more </w:t>
      </w:r>
      <w:r w:rsidRPr="00A21CC9">
        <w:rPr>
          <w:rFonts w:cs="Times New Roman"/>
          <w:color w:val="000000" w:themeColor="text1"/>
        </w:rPr>
        <w:t xml:space="preserve">States where the parties agree to be bound by the </w:t>
      </w:r>
      <w:r w:rsidR="00F76F0E" w:rsidRPr="00A21CC9">
        <w:rPr>
          <w:rFonts w:cs="Times New Roman"/>
          <w:color w:val="000000" w:themeColor="text1"/>
        </w:rPr>
        <w:t>terms of the written agreement.</w:t>
      </w:r>
    </w:p>
    <w:p w14:paraId="53C24C7A" w14:textId="77777777" w:rsidR="004226E8" w:rsidRDefault="004226E8" w:rsidP="006476BE">
      <w:pPr>
        <w:spacing w:after="220" w:line="250" w:lineRule="atLeast"/>
        <w:ind w:left="187" w:right="86"/>
        <w:rPr>
          <w:rStyle w:val="Bolderbold"/>
        </w:rPr>
      </w:pPr>
    </w:p>
    <w:p w14:paraId="16488B16" w14:textId="29A82B45" w:rsidR="006719D0" w:rsidRDefault="005A0765" w:rsidP="006476BE">
      <w:pPr>
        <w:spacing w:after="220" w:line="250" w:lineRule="atLeast"/>
        <w:ind w:left="187" w:right="86"/>
        <w:rPr>
          <w:rFonts w:cs="Times New Roman"/>
          <w:color w:val="000000" w:themeColor="text1"/>
        </w:rPr>
      </w:pPr>
      <w:r w:rsidRPr="00A21CC9">
        <w:rPr>
          <w:rStyle w:val="Bolderbold"/>
        </w:rPr>
        <w:t>Treaty Body:</w:t>
      </w:r>
      <w:r w:rsidRPr="00A21CC9">
        <w:rPr>
          <w:rFonts w:cs="Times New Roman"/>
          <w:color w:val="000000" w:themeColor="text1"/>
        </w:rPr>
        <w:t xml:space="preserve"> A committee of independent experts charged with monitoring implementation of, and State compliance with, an international human rights treaty.</w:t>
      </w:r>
    </w:p>
    <w:p w14:paraId="602BE927" w14:textId="3EA42155" w:rsidR="005A0765" w:rsidRPr="00A21CC9" w:rsidRDefault="005A0765" w:rsidP="006476BE">
      <w:pPr>
        <w:spacing w:after="220" w:line="250" w:lineRule="atLeast"/>
        <w:ind w:left="187" w:right="86"/>
        <w:rPr>
          <w:rFonts w:cs="Times New Roman"/>
          <w:color w:val="000000" w:themeColor="text1"/>
        </w:rPr>
      </w:pPr>
      <w:r w:rsidRPr="00A21CC9">
        <w:rPr>
          <w:rStyle w:val="Bolderbold"/>
        </w:rPr>
        <w:t>Troika:</w:t>
      </w:r>
      <w:r w:rsidRPr="00A21CC9">
        <w:rPr>
          <w:rFonts w:cs="Times New Roman"/>
          <w:color w:val="000000" w:themeColor="text1"/>
        </w:rPr>
        <w:t xml:space="preserve"> A group of three </w:t>
      </w:r>
      <w:r w:rsidR="00EC036A" w:rsidRPr="00A21CC9">
        <w:rPr>
          <w:rFonts w:cs="Times New Roman"/>
          <w:color w:val="000000" w:themeColor="text1"/>
        </w:rPr>
        <w:t>S</w:t>
      </w:r>
      <w:r w:rsidRPr="00A21CC9">
        <w:rPr>
          <w:rFonts w:cs="Times New Roman"/>
          <w:color w:val="000000" w:themeColor="text1"/>
        </w:rPr>
        <w:t xml:space="preserve">tates assigned to act as a rapporteur for each </w:t>
      </w:r>
      <w:r w:rsidR="00EC036A" w:rsidRPr="00A21CC9">
        <w:rPr>
          <w:rFonts w:cs="Times New Roman"/>
          <w:color w:val="000000" w:themeColor="text1"/>
        </w:rPr>
        <w:t>government coming</w:t>
      </w:r>
      <w:r w:rsidRPr="00A21CC9">
        <w:rPr>
          <w:rFonts w:cs="Times New Roman"/>
          <w:color w:val="000000" w:themeColor="text1"/>
        </w:rPr>
        <w:t xml:space="preserve"> under review during the Universal Periodic Review.</w:t>
      </w:r>
    </w:p>
    <w:p w14:paraId="7E85D995" w14:textId="399F88DB" w:rsidR="005A0765" w:rsidRPr="00A21CC9" w:rsidRDefault="005A0765" w:rsidP="006476BE">
      <w:pPr>
        <w:spacing w:after="220" w:line="250" w:lineRule="atLeast"/>
        <w:ind w:left="187" w:right="86"/>
        <w:rPr>
          <w:rFonts w:cs="Times New Roman"/>
          <w:color w:val="000000" w:themeColor="text1"/>
        </w:rPr>
      </w:pPr>
      <w:r w:rsidRPr="00A21CC9">
        <w:rPr>
          <w:rStyle w:val="Bolderbold"/>
        </w:rPr>
        <w:t>Universal Periodic Review (UPR):</w:t>
      </w:r>
      <w:r w:rsidRPr="00A21CC9">
        <w:rPr>
          <w:rFonts w:cs="Times New Roman"/>
          <w:color w:val="000000" w:themeColor="text1"/>
        </w:rPr>
        <w:t xml:space="preserve"> A mandatory reporting procedure where the human rights record of all U</w:t>
      </w:r>
      <w:r w:rsidR="00EC036A" w:rsidRPr="00A21CC9">
        <w:rPr>
          <w:rFonts w:cs="Times New Roman"/>
          <w:color w:val="000000" w:themeColor="text1"/>
        </w:rPr>
        <w:t>.</w:t>
      </w:r>
      <w:r w:rsidRPr="00A21CC9">
        <w:rPr>
          <w:rFonts w:cs="Times New Roman"/>
          <w:color w:val="000000" w:themeColor="text1"/>
        </w:rPr>
        <w:t>N</w:t>
      </w:r>
      <w:r w:rsidR="00EC036A" w:rsidRPr="00A21CC9">
        <w:rPr>
          <w:rFonts w:cs="Times New Roman"/>
          <w:color w:val="000000" w:themeColor="text1"/>
        </w:rPr>
        <w:t>.</w:t>
      </w:r>
      <w:r w:rsidRPr="00A21CC9">
        <w:rPr>
          <w:rFonts w:cs="Times New Roman"/>
          <w:color w:val="000000" w:themeColor="text1"/>
        </w:rPr>
        <w:t xml:space="preserve"> members is reviewed every four years by fellow U</w:t>
      </w:r>
      <w:r w:rsidR="00EC036A" w:rsidRPr="00A21CC9">
        <w:rPr>
          <w:rFonts w:cs="Times New Roman"/>
          <w:color w:val="000000" w:themeColor="text1"/>
        </w:rPr>
        <w:t>.</w:t>
      </w:r>
      <w:r w:rsidRPr="00A21CC9">
        <w:rPr>
          <w:rFonts w:cs="Times New Roman"/>
          <w:color w:val="000000" w:themeColor="text1"/>
        </w:rPr>
        <w:t>N</w:t>
      </w:r>
      <w:r w:rsidR="00EC036A" w:rsidRPr="00A21CC9">
        <w:rPr>
          <w:rFonts w:cs="Times New Roman"/>
          <w:color w:val="000000" w:themeColor="text1"/>
        </w:rPr>
        <w:t>. m</w:t>
      </w:r>
      <w:r w:rsidRPr="00A21CC9">
        <w:rPr>
          <w:rFonts w:cs="Times New Roman"/>
          <w:color w:val="000000" w:themeColor="text1"/>
        </w:rPr>
        <w:t>ember States.</w:t>
      </w:r>
    </w:p>
    <w:p w14:paraId="74E06801" w14:textId="1472DD72" w:rsidR="003A19AE" w:rsidRPr="00A21CC9" w:rsidRDefault="005A0765" w:rsidP="006476BE">
      <w:pPr>
        <w:spacing w:after="220" w:line="250" w:lineRule="atLeast"/>
        <w:ind w:left="187" w:right="86"/>
        <w:rPr>
          <w:rFonts w:cs="Times New Roman"/>
          <w:color w:val="000000" w:themeColor="text1"/>
        </w:rPr>
      </w:pPr>
      <w:r w:rsidRPr="00A21CC9">
        <w:rPr>
          <w:rStyle w:val="Bolderbold"/>
        </w:rPr>
        <w:t>UPR Outcome Report:</w:t>
      </w:r>
      <w:r w:rsidRPr="00A21CC9">
        <w:rPr>
          <w:rFonts w:cs="Times New Roman"/>
          <w:color w:val="000000" w:themeColor="text1"/>
        </w:rPr>
        <w:t xml:space="preserve"> The result of each Universal Periodic Review, where the troika prepares a report summarizing the discussion</w:t>
      </w:r>
      <w:r w:rsidR="00EC036A" w:rsidRPr="00A21CC9">
        <w:rPr>
          <w:rFonts w:cs="Times New Roman"/>
          <w:color w:val="000000" w:themeColor="text1"/>
        </w:rPr>
        <w:t xml:space="preserve"> during the review by the U.N. Human Rights Council</w:t>
      </w:r>
      <w:r w:rsidRPr="00A21CC9">
        <w:rPr>
          <w:rFonts w:cs="Times New Roman"/>
          <w:color w:val="000000" w:themeColor="text1"/>
        </w:rPr>
        <w:t xml:space="preserve"> as well as the responses by the State. </w:t>
      </w:r>
    </w:p>
    <w:p w14:paraId="3915CD54" w14:textId="5176C8FA" w:rsidR="00D71AEB" w:rsidRPr="001C0579" w:rsidRDefault="006D0D7B" w:rsidP="002529B5">
      <w:pPr>
        <w:pStyle w:val="Heading1"/>
        <w:rPr>
          <w:b w:val="0"/>
        </w:rPr>
      </w:pPr>
      <w:bookmarkStart w:id="87" w:name="_Additional_Resources"/>
      <w:bookmarkStart w:id="88" w:name="_Additional_Resources_1"/>
      <w:bookmarkStart w:id="89" w:name="_Ref483388654"/>
      <w:bookmarkStart w:id="90" w:name="_Toc483389573"/>
      <w:bookmarkEnd w:id="87"/>
      <w:bookmarkEnd w:id="88"/>
      <w:r w:rsidRPr="001C0579">
        <w:rPr>
          <w:b w:val="0"/>
        </w:rPr>
        <w:lastRenderedPageBreak/>
        <w:t>Additional</w:t>
      </w:r>
      <w:r w:rsidR="00D71AEB" w:rsidRPr="001C0579">
        <w:rPr>
          <w:b w:val="0"/>
        </w:rPr>
        <w:t xml:space="preserve"> Resources</w:t>
      </w:r>
      <w:bookmarkEnd w:id="89"/>
      <w:bookmarkEnd w:id="90"/>
      <w:r w:rsidRPr="001C0579">
        <w:rPr>
          <w:b w:val="0"/>
        </w:rPr>
        <w:t xml:space="preserve"> </w:t>
      </w:r>
      <w:r w:rsidR="00C47CBB" w:rsidRPr="001C0579">
        <w:rPr>
          <w:b w:val="0"/>
        </w:rPr>
        <w:t xml:space="preserve"> </w:t>
      </w:r>
    </w:p>
    <w:p w14:paraId="022248B9" w14:textId="1695409F" w:rsidR="002D106E" w:rsidRPr="001C0579" w:rsidRDefault="00441DEC" w:rsidP="00BE58FA">
      <w:pPr>
        <w:pStyle w:val="Heading2"/>
        <w:rPr>
          <w:b w:val="0"/>
        </w:rPr>
      </w:pPr>
      <w:bookmarkStart w:id="91" w:name="_Ref483388666"/>
      <w:bookmarkStart w:id="92" w:name="_Toc483389574"/>
      <w:r w:rsidRPr="001C0579">
        <w:rPr>
          <w:b w:val="0"/>
        </w:rPr>
        <w:t>Official U.N. Offices and</w:t>
      </w:r>
      <w:r w:rsidR="00DF6C61" w:rsidRPr="001C0579">
        <w:rPr>
          <w:b w:val="0"/>
        </w:rPr>
        <w:t xml:space="preserve"> Agencies</w:t>
      </w:r>
      <w:bookmarkEnd w:id="91"/>
      <w:bookmarkEnd w:id="92"/>
    </w:p>
    <w:p w14:paraId="4AEDCF9F" w14:textId="68D261D0" w:rsidR="00410A93" w:rsidRPr="00004F1B" w:rsidRDefault="00410A93" w:rsidP="00C222D1">
      <w:pPr>
        <w:pStyle w:val="ListParagraph"/>
        <w:numPr>
          <w:ilvl w:val="0"/>
          <w:numId w:val="4"/>
        </w:numPr>
        <w:jc w:val="left"/>
      </w:pPr>
      <w:r w:rsidRPr="00004F1B">
        <w:t>ECOSOC Civil Society Network</w:t>
      </w:r>
      <w:r w:rsidR="00867558" w:rsidRPr="00004F1B">
        <w:t xml:space="preserve"> (to obtain accreditation to attend certain sessions or conferences on U.N. grounds)</w:t>
      </w:r>
      <w:r w:rsidRPr="00004F1B">
        <w:t xml:space="preserve">, </w:t>
      </w:r>
      <w:hyperlink r:id="rId124" w:history="1">
        <w:r w:rsidR="00867558" w:rsidRPr="00004F1B">
          <w:rPr>
            <w:rStyle w:val="Hyperlink"/>
            <w:rFonts w:cs="Times New Roman"/>
          </w:rPr>
          <w:t>esango.un.org/irene/</w:t>
        </w:r>
      </w:hyperlink>
      <w:r w:rsidR="00867558" w:rsidRPr="00004F1B">
        <w:t xml:space="preserve">. </w:t>
      </w:r>
    </w:p>
    <w:p w14:paraId="24946825" w14:textId="734DED4D" w:rsidR="006D0D7B" w:rsidRPr="00004F1B" w:rsidRDefault="00441DEC" w:rsidP="00C222D1">
      <w:pPr>
        <w:pStyle w:val="ListParagraph"/>
        <w:numPr>
          <w:ilvl w:val="0"/>
          <w:numId w:val="4"/>
        </w:numPr>
        <w:jc w:val="left"/>
      </w:pPr>
      <w:r w:rsidRPr="00004F1B">
        <w:t xml:space="preserve">Office of the High Commissioner on Human Rights, </w:t>
      </w:r>
      <w:hyperlink r:id="rId125" w:history="1">
        <w:r w:rsidRPr="00004F1B">
          <w:rPr>
            <w:rStyle w:val="Hyperlink"/>
            <w:rFonts w:cs="Times New Roman"/>
          </w:rPr>
          <w:t>www.ohchr.org</w:t>
        </w:r>
      </w:hyperlink>
      <w:r w:rsidR="00D21076" w:rsidRPr="00004F1B">
        <w:t>.</w:t>
      </w:r>
      <w:r w:rsidRPr="00004F1B">
        <w:t xml:space="preserve"> </w:t>
      </w:r>
    </w:p>
    <w:p w14:paraId="6D8FB8FA" w14:textId="2DA87142" w:rsidR="00021EE4" w:rsidRPr="00C222D1" w:rsidRDefault="00021EE4" w:rsidP="00C222D1">
      <w:pPr>
        <w:pStyle w:val="ListParagraph"/>
        <w:numPr>
          <w:ilvl w:val="0"/>
          <w:numId w:val="4"/>
        </w:numPr>
        <w:jc w:val="left"/>
      </w:pPr>
      <w:r w:rsidRPr="00004F1B">
        <w:t>United Nations Treaty Collection,</w:t>
      </w:r>
      <w:r w:rsidR="00C222D1">
        <w:t xml:space="preserve"> </w:t>
      </w:r>
      <w:r w:rsidR="00C222D1">
        <w:br/>
      </w:r>
      <w:hyperlink r:id="rId126" w:history="1">
        <w:proofErr w:type="gramStart"/>
        <w:r w:rsidRPr="00C222D1">
          <w:rPr>
            <w:rStyle w:val="Hyperlink"/>
            <w:rFonts w:cs="Times New Roman"/>
          </w:rPr>
          <w:t>treaties.un.org/Pages/Treaties.aspx?id</w:t>
        </w:r>
        <w:proofErr w:type="gramEnd"/>
        <w:r w:rsidRPr="00C222D1">
          <w:rPr>
            <w:rStyle w:val="Hyperlink"/>
            <w:rFonts w:cs="Times New Roman"/>
          </w:rPr>
          <w:t>=4&amp;subid=A&amp;lang=en</w:t>
        </w:r>
      </w:hyperlink>
      <w:r w:rsidRPr="00C222D1">
        <w:rPr>
          <w:rFonts w:cs="Times New Roman"/>
        </w:rPr>
        <w:t xml:space="preserve"> </w:t>
      </w:r>
    </w:p>
    <w:p w14:paraId="6FAF8E09" w14:textId="797DAAA7" w:rsidR="00DF6C61" w:rsidRPr="00004F1B" w:rsidRDefault="00DF6C61" w:rsidP="00C222D1">
      <w:pPr>
        <w:pStyle w:val="ListParagraph"/>
        <w:numPr>
          <w:ilvl w:val="0"/>
          <w:numId w:val="4"/>
        </w:numPr>
        <w:jc w:val="left"/>
        <w:rPr>
          <w:rFonts w:cs="Times New Roman"/>
        </w:rPr>
      </w:pPr>
      <w:r w:rsidRPr="00004F1B">
        <w:rPr>
          <w:rFonts w:cs="Times New Roman"/>
        </w:rPr>
        <w:t>UNFPA</w:t>
      </w:r>
      <w:r w:rsidR="00267B17" w:rsidRPr="00004F1B">
        <w:rPr>
          <w:rFonts w:cs="Times New Roman"/>
        </w:rPr>
        <w:t xml:space="preserve">, </w:t>
      </w:r>
      <w:hyperlink r:id="rId127" w:history="1">
        <w:r w:rsidR="00267B17" w:rsidRPr="00004F1B">
          <w:rPr>
            <w:rStyle w:val="Hyperlink"/>
            <w:rFonts w:cs="Times New Roman"/>
          </w:rPr>
          <w:t>www.unfpa.org</w:t>
        </w:r>
      </w:hyperlink>
      <w:r w:rsidR="00D21076" w:rsidRPr="00004F1B">
        <w:rPr>
          <w:rFonts w:cs="Times New Roman"/>
        </w:rPr>
        <w:t>.</w:t>
      </w:r>
      <w:r w:rsidR="00267B17" w:rsidRPr="00004F1B">
        <w:rPr>
          <w:rFonts w:cs="Times New Roman"/>
        </w:rPr>
        <w:t xml:space="preserve"> </w:t>
      </w:r>
    </w:p>
    <w:p w14:paraId="1F892428" w14:textId="1B70F762" w:rsidR="00441DEC" w:rsidRPr="00004F1B" w:rsidRDefault="00441DEC" w:rsidP="00C222D1">
      <w:pPr>
        <w:pStyle w:val="ListParagraph"/>
        <w:numPr>
          <w:ilvl w:val="0"/>
          <w:numId w:val="4"/>
        </w:numPr>
        <w:jc w:val="left"/>
        <w:rPr>
          <w:rFonts w:cs="Times New Roman"/>
        </w:rPr>
      </w:pPr>
      <w:r w:rsidRPr="00004F1B">
        <w:rPr>
          <w:rFonts w:cs="Times New Roman"/>
        </w:rPr>
        <w:t>U.N. Women</w:t>
      </w:r>
      <w:r w:rsidR="003D6D93" w:rsidRPr="00004F1B">
        <w:rPr>
          <w:rFonts w:cs="Times New Roman"/>
        </w:rPr>
        <w:t xml:space="preserve">, </w:t>
      </w:r>
      <w:hyperlink r:id="rId128" w:history="1">
        <w:r w:rsidR="003D6D93" w:rsidRPr="00004F1B">
          <w:rPr>
            <w:rStyle w:val="Hyperlink"/>
            <w:rFonts w:cs="Times New Roman"/>
          </w:rPr>
          <w:t>www.unwomen.org</w:t>
        </w:r>
      </w:hyperlink>
      <w:r w:rsidR="00D21076" w:rsidRPr="00004F1B">
        <w:rPr>
          <w:rFonts w:cs="Times New Roman"/>
        </w:rPr>
        <w:t>.</w:t>
      </w:r>
      <w:r w:rsidR="003D6D93" w:rsidRPr="00004F1B">
        <w:rPr>
          <w:rFonts w:cs="Times New Roman"/>
        </w:rPr>
        <w:t xml:space="preserve"> </w:t>
      </w:r>
    </w:p>
    <w:p w14:paraId="4986C71A" w14:textId="561D6BDF" w:rsidR="00320606" w:rsidRPr="00004F1B" w:rsidRDefault="00441DEC" w:rsidP="00C222D1">
      <w:pPr>
        <w:pStyle w:val="ListParagraph"/>
        <w:numPr>
          <w:ilvl w:val="0"/>
          <w:numId w:val="4"/>
        </w:numPr>
        <w:jc w:val="left"/>
        <w:rPr>
          <w:rFonts w:cs="Times New Roman"/>
        </w:rPr>
      </w:pPr>
      <w:r w:rsidRPr="00004F1B">
        <w:rPr>
          <w:rFonts w:cs="Times New Roman"/>
        </w:rPr>
        <w:t>UNICEF</w:t>
      </w:r>
      <w:r w:rsidR="00D21076" w:rsidRPr="00004F1B">
        <w:rPr>
          <w:rFonts w:cs="Times New Roman"/>
        </w:rPr>
        <w:t xml:space="preserve">, </w:t>
      </w:r>
      <w:hyperlink r:id="rId129" w:history="1">
        <w:r w:rsidR="00D21076" w:rsidRPr="00004F1B">
          <w:rPr>
            <w:rStyle w:val="Hyperlink"/>
            <w:rFonts w:cs="Times New Roman"/>
          </w:rPr>
          <w:t>www.unicef.org</w:t>
        </w:r>
      </w:hyperlink>
      <w:r w:rsidR="00D21076" w:rsidRPr="00004F1B">
        <w:rPr>
          <w:rFonts w:cs="Times New Roman"/>
        </w:rPr>
        <w:t xml:space="preserve">  </w:t>
      </w:r>
    </w:p>
    <w:p w14:paraId="01E4829D" w14:textId="7E2555D0" w:rsidR="00763BA2" w:rsidRDefault="00763BA2" w:rsidP="00C222D1">
      <w:pPr>
        <w:pStyle w:val="ListParagraph"/>
        <w:numPr>
          <w:ilvl w:val="0"/>
          <w:numId w:val="4"/>
        </w:numPr>
        <w:jc w:val="left"/>
      </w:pPr>
      <w:r w:rsidRPr="00004F1B">
        <w:t xml:space="preserve">World Health Organization, </w:t>
      </w:r>
      <w:hyperlink r:id="rId130" w:history="1">
        <w:r w:rsidRPr="00004F1B">
          <w:rPr>
            <w:rStyle w:val="Hyperlink"/>
            <w:rFonts w:cs="Times New Roman"/>
          </w:rPr>
          <w:t>www.who.int</w:t>
        </w:r>
      </w:hyperlink>
    </w:p>
    <w:p w14:paraId="795A11C8" w14:textId="77777777" w:rsidR="00FF05AB" w:rsidRPr="00FF05AB" w:rsidRDefault="00FF05AB" w:rsidP="00C222D1">
      <w:pPr>
        <w:jc w:val="left"/>
        <w:rPr>
          <w:rFonts w:cs="Times New Roman"/>
        </w:rPr>
      </w:pPr>
    </w:p>
    <w:p w14:paraId="259D4769" w14:textId="0B02DAEF" w:rsidR="00F81DDC" w:rsidRPr="001C0579" w:rsidRDefault="002D106E" w:rsidP="00BE58FA">
      <w:pPr>
        <w:pStyle w:val="Heading2"/>
        <w:rPr>
          <w:b w:val="0"/>
        </w:rPr>
      </w:pPr>
      <w:bookmarkStart w:id="93" w:name="_Ref483388915"/>
      <w:bookmarkStart w:id="94" w:name="_Toc483389575"/>
      <w:r w:rsidRPr="001C0579">
        <w:rPr>
          <w:b w:val="0"/>
        </w:rPr>
        <w:t xml:space="preserve">Guides </w:t>
      </w:r>
      <w:r w:rsidR="00005F1F" w:rsidRPr="001C0579">
        <w:rPr>
          <w:b w:val="0"/>
        </w:rPr>
        <w:t xml:space="preserve">and Primers </w:t>
      </w:r>
      <w:r w:rsidRPr="001C0579">
        <w:rPr>
          <w:b w:val="0"/>
        </w:rPr>
        <w:t>for U.N. Advocacy</w:t>
      </w:r>
      <w:bookmarkEnd w:id="93"/>
      <w:bookmarkEnd w:id="94"/>
    </w:p>
    <w:p w14:paraId="1DC96003" w14:textId="169698B2" w:rsidR="00F81DDC" w:rsidRPr="00AB12C9" w:rsidRDefault="00F81DDC" w:rsidP="00C222D1">
      <w:pPr>
        <w:pStyle w:val="Heading3"/>
      </w:pPr>
      <w:r w:rsidRPr="00AB12C9">
        <w:t>Treaty Bodies—</w:t>
      </w:r>
      <w:r w:rsidRPr="00931E37">
        <w:t>General</w:t>
      </w:r>
      <w:r w:rsidRPr="00AB12C9">
        <w:t xml:space="preserve"> </w:t>
      </w:r>
    </w:p>
    <w:p w14:paraId="0965FF1F" w14:textId="2095D525" w:rsidR="00B85F51" w:rsidRPr="00004F1B" w:rsidRDefault="00B85F51" w:rsidP="00C222D1">
      <w:pPr>
        <w:pStyle w:val="ListParagraph"/>
        <w:numPr>
          <w:ilvl w:val="0"/>
          <w:numId w:val="5"/>
        </w:numPr>
        <w:jc w:val="left"/>
      </w:pPr>
      <w:r w:rsidRPr="00004F1B">
        <w:t xml:space="preserve">International Service for Human Rights, </w:t>
      </w:r>
      <w:r w:rsidRPr="00004F1B">
        <w:rPr>
          <w:i/>
        </w:rPr>
        <w:t>A Simple Guide to the UN Treaty Bodies</w:t>
      </w:r>
      <w:r w:rsidR="00141696" w:rsidRPr="00004F1B">
        <w:t xml:space="preserve">, </w:t>
      </w:r>
      <w:hyperlink r:id="rId131" w:history="1">
        <w:r w:rsidR="00141696" w:rsidRPr="00004F1B">
          <w:rPr>
            <w:rStyle w:val="Hyperlink"/>
            <w:rFonts w:cs="Times New Roman"/>
          </w:rPr>
          <w:t>http://www.ishr.ch/sites/default/files/article/files/ishr_simpleguide_eng_web.pdf</w:t>
        </w:r>
      </w:hyperlink>
      <w:r w:rsidR="00ED2C93" w:rsidRPr="00004F1B">
        <w:t>.</w:t>
      </w:r>
    </w:p>
    <w:p w14:paraId="28BB5047" w14:textId="2F1EA8C3" w:rsidR="00A56DEC" w:rsidRPr="00004F1B" w:rsidRDefault="00A56DEC" w:rsidP="00C222D1">
      <w:pPr>
        <w:pStyle w:val="ListParagraph"/>
        <w:numPr>
          <w:ilvl w:val="0"/>
          <w:numId w:val="5"/>
        </w:numPr>
        <w:jc w:val="left"/>
      </w:pPr>
      <w:r w:rsidRPr="00004F1B">
        <w:t xml:space="preserve">OHCHR, </w:t>
      </w:r>
      <w:r w:rsidRPr="00004F1B">
        <w:rPr>
          <w:i/>
        </w:rPr>
        <w:t>The Core International Human Rights Treaties</w:t>
      </w:r>
      <w:r w:rsidRPr="00004F1B">
        <w:t xml:space="preserve">, </w:t>
      </w:r>
      <w:hyperlink r:id="rId132" w:history="1">
        <w:r w:rsidRPr="00004F1B">
          <w:rPr>
            <w:rStyle w:val="Hyperlink"/>
            <w:rFonts w:cs="Times New Roman"/>
          </w:rPr>
          <w:t>http://www.ohchr.org/Documents/Publications/CoreInternationalHumanRightsTreaties_en.pdf</w:t>
        </w:r>
      </w:hyperlink>
      <w:r w:rsidR="00ED2C93" w:rsidRPr="00004F1B">
        <w:t>.</w:t>
      </w:r>
    </w:p>
    <w:p w14:paraId="57CBCB15" w14:textId="14109ADA" w:rsidR="009440A5" w:rsidRPr="0091624D" w:rsidRDefault="009440A5" w:rsidP="0091624D">
      <w:pPr>
        <w:pStyle w:val="ListParagraph"/>
        <w:numPr>
          <w:ilvl w:val="0"/>
          <w:numId w:val="5"/>
        </w:numPr>
        <w:jc w:val="left"/>
      </w:pPr>
      <w:r w:rsidRPr="00004F1B">
        <w:t>OHCHR Video on Treaty Bodies,</w:t>
      </w:r>
      <w:r w:rsidR="0091624D">
        <w:t xml:space="preserve"> </w:t>
      </w:r>
      <w:hyperlink r:id="rId133" w:history="1">
        <w:r w:rsidRPr="0091624D">
          <w:rPr>
            <w:rStyle w:val="Hyperlink"/>
            <w:rFonts w:cs="Times New Roman"/>
          </w:rPr>
          <w:t>www.youtube.com/watch?v=vE0T45t040k&amp;feature=related</w:t>
        </w:r>
      </w:hyperlink>
      <w:r w:rsidRPr="0091624D">
        <w:rPr>
          <w:rFonts w:cs="Times New Roman"/>
        </w:rPr>
        <w:t xml:space="preserve">. </w:t>
      </w:r>
    </w:p>
    <w:p w14:paraId="018B9D1E" w14:textId="6656227A" w:rsidR="00A56DEC" w:rsidRPr="00AB12C9" w:rsidRDefault="00A56DEC" w:rsidP="00C222D1">
      <w:pPr>
        <w:pStyle w:val="Heading3"/>
      </w:pPr>
      <w:r w:rsidRPr="00AB12C9">
        <w:t xml:space="preserve">Treaty Bodies—Shadow Reporting </w:t>
      </w:r>
    </w:p>
    <w:p w14:paraId="28F9003C" w14:textId="496E10E4" w:rsidR="00B85F51" w:rsidRPr="00004F1B" w:rsidRDefault="00B85F51" w:rsidP="00C222D1">
      <w:pPr>
        <w:pStyle w:val="ListParagraph"/>
        <w:numPr>
          <w:ilvl w:val="0"/>
          <w:numId w:val="5"/>
        </w:numPr>
        <w:jc w:val="left"/>
      </w:pPr>
      <w:r w:rsidRPr="00004F1B">
        <w:t xml:space="preserve">Eric Tars, </w:t>
      </w:r>
      <w:r w:rsidRPr="00004F1B">
        <w:rPr>
          <w:i/>
        </w:rPr>
        <w:t>Human Rights Shadow Reporting</w:t>
      </w:r>
      <w:r w:rsidR="008B5BE2" w:rsidRPr="00004F1B">
        <w:rPr>
          <w:u w:val="single"/>
        </w:rPr>
        <w:t>,</w:t>
      </w:r>
      <w:r w:rsidR="008B5BE2" w:rsidRPr="00004F1B">
        <w:t xml:space="preserve"> </w:t>
      </w:r>
      <w:hyperlink r:id="rId134" w:history="1">
        <w:r w:rsidR="008B5BE2" w:rsidRPr="00004F1B">
          <w:rPr>
            <w:rStyle w:val="Hyperlink"/>
            <w:rFonts w:cs="Times New Roman"/>
          </w:rPr>
          <w:t>http://www.nlchp.org/Clearinghouse_Shadow_Reporting_2009-01</w:t>
        </w:r>
      </w:hyperlink>
      <w:r w:rsidR="00262922" w:rsidRPr="00004F1B">
        <w:rPr>
          <w:u w:val="single"/>
        </w:rPr>
        <w:t>.</w:t>
      </w:r>
      <w:r w:rsidR="008B5BE2" w:rsidRPr="00004F1B">
        <w:t xml:space="preserve"> </w:t>
      </w:r>
    </w:p>
    <w:p w14:paraId="6434568A" w14:textId="4945E7AD" w:rsidR="00A56DEC" w:rsidRPr="00004F1B" w:rsidRDefault="00A56DEC" w:rsidP="00C222D1">
      <w:pPr>
        <w:pStyle w:val="ListParagraph"/>
        <w:numPr>
          <w:ilvl w:val="0"/>
          <w:numId w:val="5"/>
        </w:numPr>
        <w:jc w:val="left"/>
      </w:pPr>
      <w:r w:rsidRPr="00004F1B">
        <w:t xml:space="preserve">ESCR-Net and IWRAW-Asia Pacific, Participation in ICESCR and CEDAW Reporting Processes: Guidelines for Writing on Women’s Economic, Social and Cultural Rights in Shadow/Alternative Reports, </w:t>
      </w:r>
      <w:hyperlink r:id="rId135" w:history="1">
        <w:r w:rsidRPr="00004F1B">
          <w:rPr>
            <w:rStyle w:val="Hyperlink"/>
            <w:rFonts w:cs="Times New Roman"/>
          </w:rPr>
          <w:t>https://docs.escr-net.org/usr_doc/CEDAW_CESCR_reporting_guidelines_FINAL_Oct_6_2010.pdf</w:t>
        </w:r>
      </w:hyperlink>
      <w:r w:rsidRPr="00004F1B">
        <w:t xml:space="preserve">. </w:t>
      </w:r>
    </w:p>
    <w:p w14:paraId="19D5C219" w14:textId="4431F9F3" w:rsidR="00A56DEC" w:rsidRPr="00004F1B" w:rsidRDefault="00141696" w:rsidP="00C222D1">
      <w:pPr>
        <w:pStyle w:val="ListParagraph"/>
        <w:numPr>
          <w:ilvl w:val="0"/>
          <w:numId w:val="5"/>
        </w:numPr>
        <w:jc w:val="left"/>
      </w:pPr>
      <w:r w:rsidRPr="00004F1B">
        <w:t>The Advocates for Human Rights and U</w:t>
      </w:r>
      <w:r w:rsidR="008B5BE2" w:rsidRPr="00004F1B">
        <w:t>.</w:t>
      </w:r>
      <w:r w:rsidRPr="00004F1B">
        <w:t>S</w:t>
      </w:r>
      <w:r w:rsidR="008B5BE2" w:rsidRPr="00004F1B">
        <w:t xml:space="preserve">. </w:t>
      </w:r>
      <w:r w:rsidRPr="00004F1B">
        <w:t>H</w:t>
      </w:r>
      <w:r w:rsidR="008B5BE2" w:rsidRPr="00004F1B">
        <w:t xml:space="preserve">uman Rights </w:t>
      </w:r>
      <w:r w:rsidRPr="00004F1B">
        <w:t>N</w:t>
      </w:r>
      <w:r w:rsidR="008B5BE2" w:rsidRPr="00004F1B">
        <w:t>etwork</w:t>
      </w:r>
      <w:r w:rsidRPr="00004F1B">
        <w:t xml:space="preserve">, </w:t>
      </w:r>
      <w:r w:rsidRPr="00004F1B">
        <w:rPr>
          <w:i/>
        </w:rPr>
        <w:t>A Practitioner’s Guide to Human Rights Monitoring, Documentation, and Advocacy</w:t>
      </w:r>
      <w:r w:rsidRPr="00004F1B">
        <w:t xml:space="preserve">, </w:t>
      </w:r>
      <w:hyperlink r:id="rId136" w:history="1">
        <w:r w:rsidRPr="00004F1B">
          <w:rPr>
            <w:rStyle w:val="Hyperlink"/>
            <w:rFonts w:cs="Times New Roman"/>
          </w:rPr>
          <w:t>http://www.ushrnetwork.org/sites/ushrnetwork.org/files/practicionersguide.pdf</w:t>
        </w:r>
      </w:hyperlink>
      <w:r w:rsidR="00ED2C93" w:rsidRPr="00004F1B">
        <w:t>.</w:t>
      </w:r>
    </w:p>
    <w:p w14:paraId="28B8DEE0" w14:textId="0693EB1F" w:rsidR="00A56DEC" w:rsidRPr="00AB12C9" w:rsidRDefault="00A56DEC" w:rsidP="00C222D1">
      <w:pPr>
        <w:pStyle w:val="Heading3"/>
      </w:pPr>
      <w:r w:rsidRPr="00AB12C9">
        <w:t>Treaty Bodies—Individual Complaints</w:t>
      </w:r>
    </w:p>
    <w:p w14:paraId="390AD4E9" w14:textId="224E7B14" w:rsidR="000478A6" w:rsidRPr="00004F1B" w:rsidRDefault="000478A6" w:rsidP="00C222D1">
      <w:pPr>
        <w:pStyle w:val="ListParagraph"/>
        <w:numPr>
          <w:ilvl w:val="0"/>
          <w:numId w:val="5"/>
        </w:numPr>
        <w:jc w:val="left"/>
      </w:pPr>
      <w:r w:rsidRPr="00004F1B">
        <w:t xml:space="preserve">ESCR-Net, </w:t>
      </w:r>
      <w:r w:rsidRPr="00004F1B">
        <w:rPr>
          <w:i/>
        </w:rPr>
        <w:t xml:space="preserve">Claiming </w:t>
      </w:r>
      <w:r w:rsidR="00774FE4" w:rsidRPr="00004F1B">
        <w:rPr>
          <w:i/>
        </w:rPr>
        <w:t>ESCR at the United Nations: A manual on utilizing the OP-ICESCR in strategic litigation</w:t>
      </w:r>
      <w:r w:rsidR="00774FE4" w:rsidRPr="00004F1B">
        <w:t xml:space="preserve">, </w:t>
      </w:r>
      <w:hyperlink r:id="rId137" w:history="1">
        <w:r w:rsidR="00774FE4" w:rsidRPr="00004F1B">
          <w:rPr>
            <w:rStyle w:val="Hyperlink"/>
            <w:rFonts w:cs="Times New Roman"/>
          </w:rPr>
          <w:t>https://www.escr-net.org/sites/default/files/ESCR-NET-OP-Manual-FINAL.pdf</w:t>
        </w:r>
      </w:hyperlink>
      <w:r w:rsidR="00774FE4" w:rsidRPr="00004F1B">
        <w:t xml:space="preserve">. </w:t>
      </w:r>
    </w:p>
    <w:p w14:paraId="71B9F3C5" w14:textId="4C4EACC1" w:rsidR="00A56DEC" w:rsidRPr="00004F1B" w:rsidRDefault="00A56DEC" w:rsidP="00C222D1">
      <w:pPr>
        <w:pStyle w:val="ListParagraph"/>
        <w:numPr>
          <w:ilvl w:val="0"/>
          <w:numId w:val="5"/>
        </w:numPr>
        <w:jc w:val="left"/>
      </w:pPr>
      <w:r w:rsidRPr="00004F1B">
        <w:t xml:space="preserve">OHCHR, </w:t>
      </w:r>
      <w:r w:rsidRPr="00004F1B">
        <w:rPr>
          <w:i/>
        </w:rPr>
        <w:t xml:space="preserve">Fact Sheet: Individual Complaint Procedures Under </w:t>
      </w:r>
      <w:proofErr w:type="gramStart"/>
      <w:r w:rsidRPr="00004F1B">
        <w:rPr>
          <w:i/>
        </w:rPr>
        <w:t>The</w:t>
      </w:r>
      <w:proofErr w:type="gramEnd"/>
      <w:r w:rsidRPr="00004F1B">
        <w:rPr>
          <w:i/>
        </w:rPr>
        <w:t xml:space="preserve"> United Nations Human Rights Treaties</w:t>
      </w:r>
      <w:r w:rsidRPr="00004F1B">
        <w:t>,</w:t>
      </w:r>
      <w:r w:rsidRPr="00004F1B">
        <w:rPr>
          <w:i/>
        </w:rPr>
        <w:t xml:space="preserve"> </w:t>
      </w:r>
      <w:hyperlink r:id="rId138" w:history="1">
        <w:r w:rsidRPr="00004F1B">
          <w:rPr>
            <w:rStyle w:val="Hyperlink"/>
            <w:rFonts w:cs="Times New Roman"/>
          </w:rPr>
          <w:t>http://www.ohchr.org/Documents/Publications/FactSheet7Rev.2.pdf</w:t>
        </w:r>
      </w:hyperlink>
      <w:r w:rsidR="00ED2C93" w:rsidRPr="00004F1B">
        <w:t>.</w:t>
      </w:r>
      <w:r w:rsidRPr="00004F1B">
        <w:t xml:space="preserve"> </w:t>
      </w:r>
    </w:p>
    <w:p w14:paraId="2959F7F8" w14:textId="7B8AC05A" w:rsidR="00A56DEC" w:rsidRPr="00AB12C9" w:rsidRDefault="00A56DEC" w:rsidP="00C222D1">
      <w:pPr>
        <w:pStyle w:val="Heading3"/>
      </w:pPr>
      <w:r w:rsidRPr="00AB12C9">
        <w:t>Special Procedures</w:t>
      </w:r>
    </w:p>
    <w:p w14:paraId="76B781FD" w14:textId="17925DB5" w:rsidR="00A56DEC" w:rsidRPr="00004F1B" w:rsidRDefault="00262922" w:rsidP="00C222D1">
      <w:pPr>
        <w:pStyle w:val="ListParagraph"/>
        <w:numPr>
          <w:ilvl w:val="0"/>
          <w:numId w:val="5"/>
        </w:numPr>
        <w:jc w:val="left"/>
      </w:pPr>
      <w:r w:rsidRPr="00004F1B">
        <w:t xml:space="preserve">Columbia Law School Human Rights Institute, </w:t>
      </w:r>
      <w:r w:rsidRPr="00004F1B">
        <w:rPr>
          <w:i/>
        </w:rPr>
        <w:t>Engaging U.N. Special Procedures to Advance Human Rights at Home: A Guide for U.S. Advocates</w:t>
      </w:r>
      <w:r w:rsidRPr="00004F1B">
        <w:t xml:space="preserve">, </w:t>
      </w:r>
      <w:hyperlink r:id="rId139" w:history="1">
        <w:r w:rsidRPr="00004F1B">
          <w:rPr>
            <w:rStyle w:val="Hyperlink"/>
            <w:rFonts w:cs="Times New Roman"/>
          </w:rPr>
          <w:t>https://web.law.columbia.edu/sites/default/files/microsites/human-rights-institute/files/special_rapporteurs_report_final.pdf</w:t>
        </w:r>
      </w:hyperlink>
      <w:r w:rsidRPr="00004F1B">
        <w:t xml:space="preserve">. </w:t>
      </w:r>
    </w:p>
    <w:p w14:paraId="6D53E2CA" w14:textId="4F3A9F0B" w:rsidR="00A56DEC" w:rsidRPr="00AB12C9" w:rsidRDefault="00A56DEC" w:rsidP="00C222D1">
      <w:pPr>
        <w:pStyle w:val="Heading3"/>
      </w:pPr>
      <w:r w:rsidRPr="00AB12C9">
        <w:lastRenderedPageBreak/>
        <w:t>Universal Periodic Review</w:t>
      </w:r>
    </w:p>
    <w:p w14:paraId="18B421E3" w14:textId="01463AEA" w:rsidR="00A56DEC" w:rsidRPr="00004F1B" w:rsidRDefault="00A56DEC" w:rsidP="00C222D1">
      <w:pPr>
        <w:pStyle w:val="ListParagraph"/>
        <w:numPr>
          <w:ilvl w:val="0"/>
          <w:numId w:val="5"/>
        </w:numPr>
        <w:jc w:val="left"/>
      </w:pPr>
      <w:r w:rsidRPr="00004F1B">
        <w:t xml:space="preserve">OHCHR, </w:t>
      </w:r>
      <w:r w:rsidRPr="00004F1B">
        <w:rPr>
          <w:i/>
        </w:rPr>
        <w:t>Universal Periodic Review: information and guidelines for relevant stakeholders’ written submissions</w:t>
      </w:r>
      <w:r w:rsidRPr="00004F1B">
        <w:t xml:space="preserve">, </w:t>
      </w:r>
      <w:hyperlink r:id="rId140" w:history="1">
        <w:r w:rsidRPr="00004F1B">
          <w:rPr>
            <w:rStyle w:val="Hyperlink"/>
            <w:rFonts w:cs="Times New Roman"/>
          </w:rPr>
          <w:t>http://www.ohchr.org/Documents/HRBodies/UPR/TechnicalGuideEN.pdf</w:t>
        </w:r>
      </w:hyperlink>
      <w:r w:rsidR="00ED2C93" w:rsidRPr="00004F1B">
        <w:t>.</w:t>
      </w:r>
    </w:p>
    <w:p w14:paraId="44C8A501" w14:textId="70ED41C5" w:rsidR="00A56DEC" w:rsidRPr="00004F1B" w:rsidRDefault="00CE6D13" w:rsidP="00C222D1">
      <w:pPr>
        <w:pStyle w:val="ListParagraph"/>
        <w:numPr>
          <w:ilvl w:val="0"/>
          <w:numId w:val="5"/>
        </w:numPr>
        <w:jc w:val="left"/>
      </w:pPr>
      <w:r w:rsidRPr="00004F1B">
        <w:t xml:space="preserve">UPR-Info and Child Rights Connect, </w:t>
      </w:r>
      <w:r w:rsidRPr="00004F1B">
        <w:rPr>
          <w:i/>
        </w:rPr>
        <w:t>Fact Sheet: NGO written submission for the Universal Periodic Review: Information for NGOs</w:t>
      </w:r>
      <w:r w:rsidRPr="00004F1B">
        <w:t>,</w:t>
      </w:r>
      <w:r w:rsidR="00D04E5D">
        <w:br/>
      </w:r>
      <w:hyperlink r:id="rId141" w:history="1">
        <w:r w:rsidR="008F6AA1" w:rsidRPr="00004F1B">
          <w:rPr>
            <w:rStyle w:val="Hyperlink"/>
            <w:rFonts w:cs="Times New Roman"/>
          </w:rPr>
          <w:t>www.upr-info.org/sites/default/files/general-document/pdf/upr_factsheet_2_ngo_submission_e.pdf</w:t>
        </w:r>
      </w:hyperlink>
      <w:r w:rsidR="008F6AA1" w:rsidRPr="00004F1B">
        <w:t xml:space="preserve">. </w:t>
      </w:r>
    </w:p>
    <w:p w14:paraId="137024D5" w14:textId="11595C01" w:rsidR="00A56DEC" w:rsidRPr="00AB12C9" w:rsidRDefault="00A56DEC" w:rsidP="00C222D1">
      <w:pPr>
        <w:pStyle w:val="Heading3"/>
      </w:pPr>
      <w:r w:rsidRPr="00AB12C9">
        <w:t>Follow-up and Implementation</w:t>
      </w:r>
    </w:p>
    <w:p w14:paraId="5041AB10" w14:textId="7E4ECB77" w:rsidR="00A56DEC" w:rsidRPr="00004F1B" w:rsidRDefault="00A56DEC" w:rsidP="00C222D1">
      <w:pPr>
        <w:pStyle w:val="ListParagraph"/>
        <w:numPr>
          <w:ilvl w:val="0"/>
          <w:numId w:val="5"/>
        </w:numPr>
        <w:jc w:val="left"/>
      </w:pPr>
      <w:r w:rsidRPr="00004F1B">
        <w:t xml:space="preserve">OHCHR, </w:t>
      </w:r>
      <w:r w:rsidRPr="00004F1B">
        <w:rPr>
          <w:i/>
        </w:rPr>
        <w:t>Human Rights Indicators: A Guide to Measurement and Implementation,</w:t>
      </w:r>
      <w:r w:rsidRPr="00004F1B">
        <w:t xml:space="preserve"> </w:t>
      </w:r>
      <w:hyperlink r:id="rId142" w:history="1">
        <w:r w:rsidRPr="00004F1B">
          <w:rPr>
            <w:rStyle w:val="Hyperlink"/>
            <w:rFonts w:cs="Times New Roman"/>
          </w:rPr>
          <w:t>http://www.ohchr.org/Documents/Publications/Human_rights_indicators_en.pdf</w:t>
        </w:r>
      </w:hyperlink>
      <w:r w:rsidR="00ED2C93" w:rsidRPr="00004F1B">
        <w:t>.</w:t>
      </w:r>
    </w:p>
    <w:p w14:paraId="1A66B455" w14:textId="2FE097BB" w:rsidR="00A56DEC" w:rsidRPr="00004F1B" w:rsidRDefault="00A56DEC" w:rsidP="00C222D1">
      <w:pPr>
        <w:pStyle w:val="ListParagraph"/>
        <w:numPr>
          <w:ilvl w:val="0"/>
          <w:numId w:val="5"/>
        </w:numPr>
        <w:jc w:val="left"/>
        <w:rPr>
          <w:rStyle w:val="Hyperlink"/>
          <w:rFonts w:cs="Times New Roman"/>
          <w:u w:val="none"/>
        </w:rPr>
      </w:pPr>
      <w:r w:rsidRPr="00004F1B">
        <w:t xml:space="preserve">OHCHR, </w:t>
      </w:r>
      <w:r w:rsidRPr="00004F1B">
        <w:rPr>
          <w:i/>
        </w:rPr>
        <w:t xml:space="preserve">A Practical Guide for Civil Society: How to Follow Up on United Nations Human Rights Recommendations, </w:t>
      </w:r>
      <w:hyperlink r:id="rId143" w:history="1">
        <w:r w:rsidRPr="00004F1B">
          <w:rPr>
            <w:rStyle w:val="Hyperlink"/>
            <w:rFonts w:cs="Times New Roman"/>
          </w:rPr>
          <w:t>http://www.ohchr.org/Documents/AboutUs/CivilSociety/HowtoFollowUNHRRecommendations.pdf</w:t>
        </w:r>
      </w:hyperlink>
      <w:r w:rsidR="00ED2C93" w:rsidRPr="00004F1B">
        <w:t>.</w:t>
      </w:r>
    </w:p>
    <w:p w14:paraId="652FB5A6" w14:textId="47B56966" w:rsidR="00393459" w:rsidRPr="00AB12C9" w:rsidRDefault="00393459" w:rsidP="00C222D1">
      <w:pPr>
        <w:pStyle w:val="Heading3"/>
      </w:pPr>
      <w:r w:rsidRPr="00AB12C9">
        <w:t>Media Engagement</w:t>
      </w:r>
    </w:p>
    <w:p w14:paraId="72587CB7" w14:textId="64DA38D9" w:rsidR="00393459" w:rsidRPr="00004F1B" w:rsidRDefault="002862C5" w:rsidP="00C222D1">
      <w:pPr>
        <w:pStyle w:val="ListParagraph"/>
        <w:numPr>
          <w:ilvl w:val="0"/>
          <w:numId w:val="23"/>
        </w:numPr>
        <w:jc w:val="left"/>
      </w:pPr>
      <w:r w:rsidRPr="00004F1B">
        <w:t xml:space="preserve">Asia Pacific Forum, </w:t>
      </w:r>
      <w:r w:rsidRPr="00004F1B">
        <w:rPr>
          <w:i/>
        </w:rPr>
        <w:t>Media Handbook for National Human Rights Institutions</w:t>
      </w:r>
      <w:r w:rsidRPr="00004F1B">
        <w:t xml:space="preserve">, </w:t>
      </w:r>
      <w:hyperlink r:id="rId144" w:history="1">
        <w:r w:rsidRPr="00004F1B">
          <w:rPr>
            <w:rStyle w:val="Hyperlink"/>
            <w:rFonts w:cs="Times New Roman"/>
          </w:rPr>
          <w:t>http://www.asiapacificforum.net/media/resource_file/Media_Handbook_for_NHRIs.pdf</w:t>
        </w:r>
      </w:hyperlink>
      <w:r w:rsidRPr="00004F1B">
        <w:t xml:space="preserve">. </w:t>
      </w:r>
    </w:p>
    <w:p w14:paraId="5C775EFC" w14:textId="465F8B53" w:rsidR="00A56DEC" w:rsidRPr="00AB12C9" w:rsidRDefault="00A56DEC" w:rsidP="00C222D1">
      <w:pPr>
        <w:pStyle w:val="Heading3"/>
      </w:pPr>
      <w:r w:rsidRPr="00AB12C9">
        <w:t>Promoting and Protecting the Rights of Specific Individuals or Groups</w:t>
      </w:r>
    </w:p>
    <w:p w14:paraId="32E17533" w14:textId="5629BDEB" w:rsidR="00A56DEC" w:rsidRPr="00004F1B" w:rsidRDefault="00A56DEC" w:rsidP="001C0579">
      <w:pPr>
        <w:pStyle w:val="ListParagraph"/>
        <w:numPr>
          <w:ilvl w:val="0"/>
          <w:numId w:val="5"/>
        </w:numPr>
        <w:ind w:right="-90"/>
        <w:jc w:val="left"/>
      </w:pPr>
      <w:r w:rsidRPr="00004F1B">
        <w:t xml:space="preserve">OHCHR, </w:t>
      </w:r>
      <w:r w:rsidRPr="00004F1B">
        <w:rPr>
          <w:i/>
        </w:rPr>
        <w:t>The Convention on the Rights of Persons with Disabilities: Training Guide</w:t>
      </w:r>
      <w:r w:rsidRPr="00004F1B">
        <w:t xml:space="preserve">, </w:t>
      </w:r>
      <w:hyperlink r:id="rId145" w:history="1">
        <w:r w:rsidRPr="00004F1B">
          <w:rPr>
            <w:rStyle w:val="Hyperlink"/>
            <w:rFonts w:cs="Times New Roman"/>
          </w:rPr>
          <w:t>http://www.ohchr.org/Documents/Publications/CRPD_TrainingGuide_PTS19_EN%20Accessible.pdf</w:t>
        </w:r>
      </w:hyperlink>
      <w:r w:rsidR="00ED2C93" w:rsidRPr="00004F1B">
        <w:t>.</w:t>
      </w:r>
    </w:p>
    <w:p w14:paraId="6F12FB4C" w14:textId="1A67CA2C" w:rsidR="00A56DEC" w:rsidRPr="00004F1B" w:rsidRDefault="00A56DEC" w:rsidP="00C222D1">
      <w:pPr>
        <w:pStyle w:val="ListParagraph"/>
        <w:numPr>
          <w:ilvl w:val="0"/>
          <w:numId w:val="5"/>
        </w:numPr>
        <w:jc w:val="left"/>
        <w:rPr>
          <w:rStyle w:val="Hyperlink"/>
          <w:rFonts w:cs="Times New Roman"/>
          <w:u w:val="none"/>
        </w:rPr>
      </w:pPr>
      <w:r w:rsidRPr="00004F1B">
        <w:t xml:space="preserve">OHCHR, </w:t>
      </w:r>
      <w:r w:rsidRPr="00004F1B">
        <w:rPr>
          <w:i/>
        </w:rPr>
        <w:t>Promoting and Protecting Minority Rights: A Guide for Advocates</w:t>
      </w:r>
      <w:r w:rsidRPr="00004F1B">
        <w:t xml:space="preserve">, </w:t>
      </w:r>
      <w:hyperlink r:id="rId146" w:history="1">
        <w:r w:rsidRPr="00004F1B">
          <w:rPr>
            <w:rStyle w:val="Hyperlink"/>
            <w:rFonts w:cs="Times New Roman"/>
          </w:rPr>
          <w:t>http://www.ohchr.org/Documents/Publications/HR-PUB-12-07_en.pdf</w:t>
        </w:r>
      </w:hyperlink>
      <w:r w:rsidR="00ED2C93" w:rsidRPr="00004F1B">
        <w:t>.</w:t>
      </w:r>
    </w:p>
    <w:p w14:paraId="0B63DBC4" w14:textId="1AC3BFBF" w:rsidR="00A56DEC" w:rsidRPr="00004F1B" w:rsidRDefault="00A56DEC" w:rsidP="00C222D1">
      <w:pPr>
        <w:pStyle w:val="ListParagraph"/>
        <w:numPr>
          <w:ilvl w:val="0"/>
          <w:numId w:val="5"/>
        </w:numPr>
        <w:jc w:val="left"/>
      </w:pPr>
      <w:r w:rsidRPr="00004F1B">
        <w:t xml:space="preserve">OHCHR, </w:t>
      </w:r>
      <w:r w:rsidRPr="00004F1B">
        <w:rPr>
          <w:i/>
        </w:rPr>
        <w:t>Women’s Rights are Human Rights</w:t>
      </w:r>
      <w:r w:rsidRPr="00004F1B">
        <w:t xml:space="preserve">, </w:t>
      </w:r>
      <w:hyperlink r:id="rId147" w:history="1">
        <w:r w:rsidRPr="00004F1B">
          <w:rPr>
            <w:rStyle w:val="Hyperlink"/>
            <w:rFonts w:cs="Times New Roman"/>
          </w:rPr>
          <w:t>http://www.ohchr.org/Documents/Publications/HR-PUB-14-2.pdf</w:t>
        </w:r>
      </w:hyperlink>
      <w:r w:rsidR="00ED2C93" w:rsidRPr="00004F1B">
        <w:t>.</w:t>
      </w:r>
    </w:p>
    <w:p w14:paraId="49F945D8" w14:textId="0D77C7AD" w:rsidR="00A56DEC" w:rsidRDefault="00A56DEC" w:rsidP="00C222D1">
      <w:pPr>
        <w:pStyle w:val="ListParagraph"/>
        <w:numPr>
          <w:ilvl w:val="0"/>
          <w:numId w:val="5"/>
        </w:numPr>
        <w:jc w:val="left"/>
      </w:pPr>
      <w:r w:rsidRPr="00004F1B">
        <w:t xml:space="preserve">Programme on Women’s Economic, Social, and Cultural Rights, </w:t>
      </w:r>
      <w:r w:rsidRPr="00004F1B">
        <w:rPr>
          <w:i/>
        </w:rPr>
        <w:t>International Covenant on Economic, Social, and Cultural Rights: A Handbook</w:t>
      </w:r>
      <w:r w:rsidRPr="00004F1B">
        <w:t xml:space="preserve"> </w:t>
      </w:r>
      <w:hyperlink r:id="rId148" w:history="1">
        <w:r w:rsidRPr="00004F1B">
          <w:rPr>
            <w:rStyle w:val="Hyperlink"/>
            <w:rFonts w:cs="Times New Roman"/>
          </w:rPr>
          <w:t>http://pwescr.org/PWESCR_Handbook_on_ESCR.pdf</w:t>
        </w:r>
      </w:hyperlink>
      <w:r w:rsidR="00FF05AB" w:rsidRPr="00004F1B">
        <w:t>.</w:t>
      </w:r>
    </w:p>
    <w:p w14:paraId="3037044F" w14:textId="77777777" w:rsidR="00FF05AB" w:rsidRPr="00FF05AB" w:rsidRDefault="00FF05AB" w:rsidP="00C222D1">
      <w:pPr>
        <w:jc w:val="left"/>
        <w:rPr>
          <w:rFonts w:cs="Times New Roman"/>
        </w:rPr>
      </w:pPr>
    </w:p>
    <w:p w14:paraId="721D0019" w14:textId="738CCB9A" w:rsidR="002D106E" w:rsidRPr="001C0579" w:rsidRDefault="002D106E" w:rsidP="00BE58FA">
      <w:pPr>
        <w:pStyle w:val="Heading2"/>
        <w:rPr>
          <w:b w:val="0"/>
        </w:rPr>
      </w:pPr>
      <w:bookmarkStart w:id="95" w:name="_Ref483388924"/>
      <w:bookmarkStart w:id="96" w:name="_Toc483389576"/>
      <w:r w:rsidRPr="001C0579">
        <w:rPr>
          <w:b w:val="0"/>
        </w:rPr>
        <w:t>Electronic Research Tools</w:t>
      </w:r>
      <w:bookmarkEnd w:id="95"/>
      <w:bookmarkEnd w:id="96"/>
    </w:p>
    <w:p w14:paraId="47A47A9D" w14:textId="60824061" w:rsidR="00ED2C93" w:rsidRPr="00004F1B" w:rsidRDefault="00ED2C93" w:rsidP="00C222D1">
      <w:pPr>
        <w:pStyle w:val="ListParagraph"/>
        <w:numPr>
          <w:ilvl w:val="0"/>
          <w:numId w:val="6"/>
        </w:numPr>
        <w:jc w:val="left"/>
      </w:pPr>
      <w:r w:rsidRPr="00004F1B">
        <w:t xml:space="preserve">The Demographic and Health Surveys Program, </w:t>
      </w:r>
      <w:hyperlink r:id="rId149" w:history="1">
        <w:r w:rsidRPr="00004F1B">
          <w:rPr>
            <w:rStyle w:val="Hyperlink"/>
            <w:rFonts w:cs="Times New Roman"/>
          </w:rPr>
          <w:t>http://www.dhsprogram.com</w:t>
        </w:r>
      </w:hyperlink>
      <w:r w:rsidRPr="00004F1B">
        <w:t>.</w:t>
      </w:r>
    </w:p>
    <w:p w14:paraId="303F929D" w14:textId="57033D27" w:rsidR="009B703A" w:rsidRPr="00004F1B" w:rsidRDefault="009B703A" w:rsidP="00C222D1">
      <w:pPr>
        <w:pStyle w:val="ListParagraph"/>
        <w:numPr>
          <w:ilvl w:val="0"/>
          <w:numId w:val="6"/>
        </w:numPr>
        <w:jc w:val="left"/>
      </w:pPr>
      <w:r w:rsidRPr="00004F1B">
        <w:t xml:space="preserve">Hurisearch, </w:t>
      </w:r>
      <w:hyperlink r:id="rId150" w:history="1">
        <w:r w:rsidR="00ED2C93" w:rsidRPr="00004F1B">
          <w:rPr>
            <w:rStyle w:val="Hyperlink"/>
            <w:rFonts w:cs="Times New Roman"/>
          </w:rPr>
          <w:t>http://www.hurisearch.org</w:t>
        </w:r>
      </w:hyperlink>
      <w:r w:rsidR="00ED2C93" w:rsidRPr="00004F1B">
        <w:t xml:space="preserve">. </w:t>
      </w:r>
    </w:p>
    <w:p w14:paraId="012AC78D" w14:textId="324DEF3D" w:rsidR="00ED2C93" w:rsidRPr="00004F1B" w:rsidRDefault="00ED2C93" w:rsidP="00C222D1">
      <w:pPr>
        <w:pStyle w:val="ListParagraph"/>
        <w:numPr>
          <w:ilvl w:val="0"/>
          <w:numId w:val="6"/>
        </w:numPr>
        <w:jc w:val="left"/>
      </w:pPr>
      <w:r w:rsidRPr="00004F1B">
        <w:t xml:space="preserve">National Sexual Rights Law and Policy Database, </w:t>
      </w:r>
      <w:hyperlink r:id="rId151" w:history="1">
        <w:r w:rsidRPr="00004F1B">
          <w:rPr>
            <w:rStyle w:val="Hyperlink"/>
            <w:rFonts w:cs="Times New Roman"/>
          </w:rPr>
          <w:t>http://sexualrightsdatabase.org</w:t>
        </w:r>
      </w:hyperlink>
      <w:r w:rsidRPr="00004F1B">
        <w:t xml:space="preserve">. </w:t>
      </w:r>
    </w:p>
    <w:p w14:paraId="7DDA4B19" w14:textId="6B815ED9" w:rsidR="002D106E" w:rsidRPr="00004F1B" w:rsidRDefault="002D36B6" w:rsidP="00C222D1">
      <w:pPr>
        <w:pStyle w:val="ListParagraph"/>
        <w:numPr>
          <w:ilvl w:val="0"/>
          <w:numId w:val="6"/>
        </w:numPr>
        <w:jc w:val="left"/>
      </w:pPr>
      <w:r w:rsidRPr="00004F1B">
        <w:t xml:space="preserve">OHCHR </w:t>
      </w:r>
      <w:r w:rsidR="002D106E" w:rsidRPr="00004F1B">
        <w:t>Jurisprudence Database</w:t>
      </w:r>
      <w:r w:rsidR="00ED2C93" w:rsidRPr="00004F1B">
        <w:t xml:space="preserve"> (for researching Individual Complaints)</w:t>
      </w:r>
      <w:r w:rsidR="00B058D5" w:rsidRPr="00004F1B">
        <w:t xml:space="preserve">, </w:t>
      </w:r>
      <w:hyperlink r:id="rId152" w:history="1">
        <w:r w:rsidR="00ED2C93" w:rsidRPr="00004F1B">
          <w:rPr>
            <w:rStyle w:val="Hyperlink"/>
            <w:rFonts w:cs="Times New Roman"/>
          </w:rPr>
          <w:t>http://juris.ohchr.org</w:t>
        </w:r>
      </w:hyperlink>
      <w:r w:rsidR="00ED2C93" w:rsidRPr="00004F1B">
        <w:t xml:space="preserve">. </w:t>
      </w:r>
      <w:r w:rsidRPr="00004F1B">
        <w:t xml:space="preserve">  </w:t>
      </w:r>
    </w:p>
    <w:p w14:paraId="4F52EFCD" w14:textId="467DDA7C" w:rsidR="002D106E" w:rsidRPr="00004F1B" w:rsidRDefault="002D106E" w:rsidP="00C222D1">
      <w:pPr>
        <w:pStyle w:val="ListParagraph"/>
        <w:numPr>
          <w:ilvl w:val="0"/>
          <w:numId w:val="6"/>
        </w:numPr>
        <w:jc w:val="left"/>
        <w:rPr>
          <w:rFonts w:cs="Times New Roman"/>
        </w:rPr>
      </w:pPr>
      <w:r w:rsidRPr="00004F1B">
        <w:rPr>
          <w:rFonts w:cs="Times New Roman"/>
        </w:rPr>
        <w:t>RefWorld</w:t>
      </w:r>
      <w:r w:rsidR="002D36B6" w:rsidRPr="00004F1B">
        <w:rPr>
          <w:rFonts w:cs="Times New Roman"/>
        </w:rPr>
        <w:t xml:space="preserve">, </w:t>
      </w:r>
      <w:hyperlink r:id="rId153" w:history="1">
        <w:r w:rsidR="00ED2C93" w:rsidRPr="00004F1B">
          <w:rPr>
            <w:rStyle w:val="Hyperlink"/>
            <w:rFonts w:cs="Times New Roman"/>
          </w:rPr>
          <w:t>http://www.refworld.org</w:t>
        </w:r>
      </w:hyperlink>
      <w:r w:rsidR="00ED2C93" w:rsidRPr="00004F1B">
        <w:rPr>
          <w:rFonts w:cs="Times New Roman"/>
        </w:rPr>
        <w:t xml:space="preserve">. </w:t>
      </w:r>
    </w:p>
    <w:p w14:paraId="4A1F6040" w14:textId="5D20A7D0" w:rsidR="00540E3A" w:rsidRPr="00004F1B" w:rsidRDefault="00540E3A" w:rsidP="00C222D1">
      <w:pPr>
        <w:pStyle w:val="ListParagraph"/>
        <w:numPr>
          <w:ilvl w:val="0"/>
          <w:numId w:val="6"/>
        </w:numPr>
        <w:jc w:val="left"/>
      </w:pPr>
      <w:r w:rsidRPr="00004F1B">
        <w:t>Universal Human Rights Index</w:t>
      </w:r>
      <w:r w:rsidR="00ED2C93" w:rsidRPr="00004F1B">
        <w:t xml:space="preserve"> (for researching Concluding Observations and reports by Special Procedure mandate holders)</w:t>
      </w:r>
      <w:r w:rsidRPr="00004F1B">
        <w:t xml:space="preserve">, </w:t>
      </w:r>
      <w:hyperlink r:id="rId154" w:history="1">
        <w:r w:rsidRPr="00004F1B">
          <w:rPr>
            <w:rStyle w:val="Hyperlink"/>
            <w:rFonts w:cs="Times New Roman"/>
          </w:rPr>
          <w:t>http://uhri.ohchr.org/en</w:t>
        </w:r>
      </w:hyperlink>
      <w:r w:rsidR="00ED2C93" w:rsidRPr="00004F1B">
        <w:t xml:space="preserve">. </w:t>
      </w:r>
    </w:p>
    <w:p w14:paraId="248A8416" w14:textId="4A0FA6CD" w:rsidR="009D447D" w:rsidRDefault="009D447D" w:rsidP="00C222D1">
      <w:pPr>
        <w:pStyle w:val="ListParagraph"/>
        <w:numPr>
          <w:ilvl w:val="0"/>
          <w:numId w:val="6"/>
        </w:numPr>
        <w:jc w:val="left"/>
      </w:pPr>
      <w:r w:rsidRPr="00004F1B">
        <w:t xml:space="preserve">University of Minnesota Human Rights Library, </w:t>
      </w:r>
      <w:hyperlink r:id="rId155" w:history="1">
        <w:r w:rsidRPr="00004F1B">
          <w:rPr>
            <w:rStyle w:val="Hyperlink"/>
            <w:rFonts w:cs="Times New Roman"/>
          </w:rPr>
          <w:t>http://hrlibrary.umn.edu</w:t>
        </w:r>
      </w:hyperlink>
      <w:r w:rsidRPr="00004F1B">
        <w:t xml:space="preserve">.  </w:t>
      </w:r>
    </w:p>
    <w:p w14:paraId="77AF1522" w14:textId="77777777" w:rsidR="00FF05AB" w:rsidRPr="00FF05AB" w:rsidRDefault="00FF05AB" w:rsidP="00C222D1">
      <w:pPr>
        <w:jc w:val="left"/>
        <w:rPr>
          <w:rFonts w:cs="Times New Roman"/>
        </w:rPr>
      </w:pPr>
    </w:p>
    <w:p w14:paraId="4D916F7E" w14:textId="395990DE" w:rsidR="002D106E" w:rsidRPr="001C0579" w:rsidRDefault="00FF05AB" w:rsidP="00BE58FA">
      <w:pPr>
        <w:pStyle w:val="Heading2"/>
        <w:rPr>
          <w:b w:val="0"/>
        </w:rPr>
      </w:pPr>
      <w:bookmarkStart w:id="97" w:name="_Ref483388932"/>
      <w:bookmarkStart w:id="98" w:name="_Toc483389577"/>
      <w:r w:rsidRPr="001C0579">
        <w:rPr>
          <w:b w:val="0"/>
        </w:rPr>
        <w:br w:type="page"/>
      </w:r>
      <w:bookmarkStart w:id="99" w:name="_Ref483902361"/>
      <w:r w:rsidR="00C47CBB" w:rsidRPr="001C0579">
        <w:rPr>
          <w:b w:val="0"/>
        </w:rPr>
        <w:lastRenderedPageBreak/>
        <w:t>International NGOs</w:t>
      </w:r>
      <w:bookmarkEnd w:id="97"/>
      <w:bookmarkEnd w:id="98"/>
      <w:bookmarkEnd w:id="99"/>
      <w:r w:rsidR="00C47CBB" w:rsidRPr="001C0579">
        <w:rPr>
          <w:b w:val="0"/>
        </w:rPr>
        <w:t xml:space="preserve"> </w:t>
      </w:r>
    </w:p>
    <w:p w14:paraId="0750D8F0" w14:textId="439F2505" w:rsidR="00812C67" w:rsidRPr="00004F1B" w:rsidRDefault="00812C67" w:rsidP="00C222D1">
      <w:pPr>
        <w:pStyle w:val="ListParagraph"/>
        <w:numPr>
          <w:ilvl w:val="0"/>
          <w:numId w:val="7"/>
        </w:numPr>
        <w:jc w:val="left"/>
      </w:pPr>
      <w:r w:rsidRPr="00004F1B">
        <w:t xml:space="preserve">Amnesty International, </w:t>
      </w:r>
      <w:hyperlink r:id="rId156" w:history="1">
        <w:r w:rsidRPr="00004F1B">
          <w:rPr>
            <w:rStyle w:val="Hyperlink"/>
            <w:rFonts w:cs="Times New Roman"/>
          </w:rPr>
          <w:t>www.amnesty.org</w:t>
        </w:r>
      </w:hyperlink>
    </w:p>
    <w:p w14:paraId="115C763A" w14:textId="7E30E997" w:rsidR="00261C97" w:rsidRPr="00004F1B" w:rsidRDefault="00261C97" w:rsidP="00C222D1">
      <w:pPr>
        <w:pStyle w:val="ListParagraph"/>
        <w:numPr>
          <w:ilvl w:val="0"/>
          <w:numId w:val="7"/>
        </w:numPr>
        <w:jc w:val="left"/>
        <w:rPr>
          <w:rFonts w:cs="Times New Roman"/>
        </w:rPr>
      </w:pPr>
      <w:r w:rsidRPr="00004F1B">
        <w:rPr>
          <w:rFonts w:cs="Times New Roman"/>
        </w:rPr>
        <w:t xml:space="preserve">CCPR Centre, </w:t>
      </w:r>
      <w:hyperlink r:id="rId157" w:history="1">
        <w:r w:rsidR="005112E0" w:rsidRPr="00004F1B">
          <w:rPr>
            <w:rStyle w:val="Hyperlink"/>
            <w:rFonts w:cs="Times New Roman"/>
          </w:rPr>
          <w:t>www.ccprcentre.org</w:t>
        </w:r>
      </w:hyperlink>
    </w:p>
    <w:p w14:paraId="432F5403" w14:textId="273DFAAA" w:rsidR="002068C1" w:rsidRPr="00004F1B" w:rsidRDefault="00812C67" w:rsidP="00C222D1">
      <w:pPr>
        <w:pStyle w:val="ListParagraph"/>
        <w:numPr>
          <w:ilvl w:val="0"/>
          <w:numId w:val="7"/>
        </w:numPr>
        <w:jc w:val="left"/>
      </w:pPr>
      <w:r w:rsidRPr="00004F1B">
        <w:t xml:space="preserve">Center for Reproductive Rights, </w:t>
      </w:r>
      <w:hyperlink r:id="rId158" w:history="1">
        <w:r w:rsidRPr="00004F1B">
          <w:rPr>
            <w:rStyle w:val="Hyperlink"/>
            <w:rFonts w:cs="Times New Roman"/>
          </w:rPr>
          <w:t>www.reproductiverights.org</w:t>
        </w:r>
      </w:hyperlink>
      <w:r w:rsidRPr="00004F1B">
        <w:t xml:space="preserve"> </w:t>
      </w:r>
    </w:p>
    <w:p w14:paraId="069DF72F" w14:textId="3C8FDC14" w:rsidR="002068C1" w:rsidRPr="00004F1B" w:rsidRDefault="002068C1" w:rsidP="00C222D1">
      <w:pPr>
        <w:pStyle w:val="ListParagraph"/>
        <w:numPr>
          <w:ilvl w:val="0"/>
          <w:numId w:val="7"/>
        </w:numPr>
        <w:jc w:val="left"/>
        <w:rPr>
          <w:rFonts w:cs="Times New Roman"/>
        </w:rPr>
      </w:pPr>
      <w:r w:rsidRPr="00004F1B">
        <w:rPr>
          <w:rFonts w:cs="Times New Roman"/>
        </w:rPr>
        <w:t xml:space="preserve">ESCR-Net, </w:t>
      </w:r>
      <w:hyperlink r:id="rId159" w:history="1">
        <w:r w:rsidR="005112E0" w:rsidRPr="00004F1B">
          <w:rPr>
            <w:rStyle w:val="Hyperlink"/>
            <w:rFonts w:cs="Times New Roman"/>
          </w:rPr>
          <w:t>www.escr-net.org</w:t>
        </w:r>
      </w:hyperlink>
      <w:r w:rsidRPr="00004F1B">
        <w:rPr>
          <w:rFonts w:cs="Times New Roman"/>
        </w:rPr>
        <w:t xml:space="preserve"> </w:t>
      </w:r>
    </w:p>
    <w:p w14:paraId="699BC40F" w14:textId="328FE419" w:rsidR="007F104A" w:rsidRPr="00004F1B" w:rsidRDefault="007F104A" w:rsidP="00C222D1">
      <w:pPr>
        <w:pStyle w:val="ListParagraph"/>
        <w:numPr>
          <w:ilvl w:val="0"/>
          <w:numId w:val="7"/>
        </w:numPr>
        <w:jc w:val="left"/>
      </w:pPr>
      <w:r w:rsidRPr="00004F1B">
        <w:t xml:space="preserve">Guttmacher Institute, </w:t>
      </w:r>
      <w:hyperlink r:id="rId160" w:history="1">
        <w:r w:rsidRPr="00004F1B">
          <w:rPr>
            <w:rStyle w:val="Hyperlink"/>
            <w:rFonts w:cs="Times New Roman"/>
          </w:rPr>
          <w:t>https://www.guttmacher.org/</w:t>
        </w:r>
      </w:hyperlink>
      <w:r w:rsidRPr="00004F1B">
        <w:t xml:space="preserve"> </w:t>
      </w:r>
    </w:p>
    <w:p w14:paraId="3F04D71C" w14:textId="7ED6E456" w:rsidR="00812C67" w:rsidRPr="00004F1B" w:rsidRDefault="00812C67" w:rsidP="00C222D1">
      <w:pPr>
        <w:pStyle w:val="ListParagraph"/>
        <w:numPr>
          <w:ilvl w:val="0"/>
          <w:numId w:val="7"/>
        </w:numPr>
        <w:jc w:val="left"/>
        <w:rPr>
          <w:rFonts w:cs="Times New Roman"/>
        </w:rPr>
      </w:pPr>
      <w:r w:rsidRPr="00004F1B">
        <w:rPr>
          <w:rFonts w:cs="Times New Roman"/>
        </w:rPr>
        <w:t xml:space="preserve">Human Rights Watch, </w:t>
      </w:r>
      <w:hyperlink r:id="rId161" w:history="1">
        <w:r w:rsidRPr="00004F1B">
          <w:rPr>
            <w:rStyle w:val="Hyperlink"/>
            <w:rFonts w:cs="Times New Roman"/>
          </w:rPr>
          <w:t>www.hrw.org</w:t>
        </w:r>
      </w:hyperlink>
    </w:p>
    <w:p w14:paraId="2991B52C" w14:textId="1EBBB717" w:rsidR="002068C1" w:rsidRPr="00004F1B" w:rsidRDefault="002068C1" w:rsidP="00C222D1">
      <w:pPr>
        <w:pStyle w:val="ListParagraph"/>
        <w:numPr>
          <w:ilvl w:val="0"/>
          <w:numId w:val="7"/>
        </w:numPr>
        <w:jc w:val="left"/>
      </w:pPr>
      <w:r w:rsidRPr="00004F1B">
        <w:t xml:space="preserve">International Disability Alliance, </w:t>
      </w:r>
      <w:hyperlink r:id="rId162" w:history="1">
        <w:r w:rsidR="005112E0" w:rsidRPr="00004F1B">
          <w:rPr>
            <w:rStyle w:val="Hyperlink"/>
            <w:rFonts w:cs="Times New Roman"/>
          </w:rPr>
          <w:t>www.internationaldisabilityalliance.org</w:t>
        </w:r>
      </w:hyperlink>
      <w:r w:rsidRPr="00004F1B">
        <w:t xml:space="preserve"> </w:t>
      </w:r>
    </w:p>
    <w:p w14:paraId="388839DE" w14:textId="15591027" w:rsidR="00DF6C61" w:rsidRPr="00004F1B" w:rsidRDefault="00812C67" w:rsidP="00C222D1">
      <w:pPr>
        <w:pStyle w:val="ListParagraph"/>
        <w:numPr>
          <w:ilvl w:val="0"/>
          <w:numId w:val="7"/>
        </w:numPr>
        <w:jc w:val="left"/>
        <w:rPr>
          <w:rFonts w:cs="Times New Roman"/>
        </w:rPr>
      </w:pPr>
      <w:r w:rsidRPr="00004F1B">
        <w:rPr>
          <w:rFonts w:cs="Times New Roman"/>
        </w:rPr>
        <w:t xml:space="preserve">IWRAW-Asia Pacific, </w:t>
      </w:r>
      <w:hyperlink r:id="rId163" w:history="1">
        <w:r w:rsidRPr="00004F1B">
          <w:rPr>
            <w:rStyle w:val="Hyperlink"/>
            <w:rFonts w:cs="Times New Roman"/>
          </w:rPr>
          <w:t>www.iwraw-ap.org</w:t>
        </w:r>
      </w:hyperlink>
    </w:p>
    <w:p w14:paraId="1CDE0D82" w14:textId="3575DB2D" w:rsidR="00441DEC" w:rsidRPr="00004F1B" w:rsidRDefault="00441DEC" w:rsidP="00C222D1">
      <w:pPr>
        <w:pStyle w:val="ListParagraph"/>
        <w:numPr>
          <w:ilvl w:val="0"/>
          <w:numId w:val="7"/>
        </w:numPr>
        <w:jc w:val="left"/>
        <w:rPr>
          <w:rFonts w:cs="Times New Roman"/>
        </w:rPr>
      </w:pPr>
      <w:r w:rsidRPr="00004F1B">
        <w:rPr>
          <w:rFonts w:cs="Times New Roman"/>
        </w:rPr>
        <w:t>Save the Children</w:t>
      </w:r>
      <w:r w:rsidR="005112E0" w:rsidRPr="00004F1B">
        <w:rPr>
          <w:rFonts w:cs="Times New Roman"/>
        </w:rPr>
        <w:t xml:space="preserve">, </w:t>
      </w:r>
      <w:hyperlink r:id="rId164" w:history="1">
        <w:r w:rsidR="005112E0" w:rsidRPr="00004F1B">
          <w:rPr>
            <w:rStyle w:val="Hyperlink"/>
            <w:rFonts w:cs="Times New Roman"/>
          </w:rPr>
          <w:t>www.savethechildren.org</w:t>
        </w:r>
      </w:hyperlink>
      <w:r w:rsidR="005112E0" w:rsidRPr="00004F1B">
        <w:rPr>
          <w:rFonts w:cs="Times New Roman"/>
        </w:rPr>
        <w:t xml:space="preserve"> </w:t>
      </w:r>
    </w:p>
    <w:p w14:paraId="1F1ADB2E" w14:textId="4733E495" w:rsidR="00E42B4B" w:rsidRDefault="00E42B4B" w:rsidP="00C222D1">
      <w:pPr>
        <w:pStyle w:val="ListParagraph"/>
        <w:numPr>
          <w:ilvl w:val="0"/>
          <w:numId w:val="7"/>
        </w:numPr>
        <w:jc w:val="left"/>
      </w:pPr>
      <w:r w:rsidRPr="00004F1B">
        <w:t xml:space="preserve">Women Enabled International, </w:t>
      </w:r>
      <w:hyperlink r:id="rId165" w:history="1">
        <w:r w:rsidRPr="00004F1B">
          <w:rPr>
            <w:rStyle w:val="Hyperlink"/>
            <w:rFonts w:cs="Times New Roman"/>
          </w:rPr>
          <w:t>www.womenenabled.org</w:t>
        </w:r>
      </w:hyperlink>
      <w:r w:rsidR="00FF05AB" w:rsidRPr="00004F1B">
        <w:t>.</w:t>
      </w:r>
      <w:r w:rsidRPr="00004F1B">
        <w:t xml:space="preserve">  </w:t>
      </w:r>
    </w:p>
    <w:p w14:paraId="2DE2D802" w14:textId="77777777" w:rsidR="001471F2" w:rsidRPr="001471F2" w:rsidRDefault="001471F2" w:rsidP="00C222D1">
      <w:pPr>
        <w:jc w:val="left"/>
        <w:rPr>
          <w:rFonts w:cs="Times New Roman"/>
        </w:rPr>
      </w:pPr>
    </w:p>
    <w:p w14:paraId="49E7549E" w14:textId="28B612A2" w:rsidR="001C30D1" w:rsidRPr="001C0579" w:rsidRDefault="009D447D" w:rsidP="00BE58FA">
      <w:pPr>
        <w:pStyle w:val="Heading2"/>
        <w:rPr>
          <w:b w:val="0"/>
        </w:rPr>
      </w:pPr>
      <w:bookmarkStart w:id="100" w:name="_Ref483388942"/>
      <w:bookmarkStart w:id="101" w:name="_Toc483389578"/>
      <w:r w:rsidRPr="001C0579">
        <w:rPr>
          <w:b w:val="0"/>
        </w:rPr>
        <w:t>Templates or Models for Written Submissions to U.N.</w:t>
      </w:r>
      <w:bookmarkEnd w:id="100"/>
      <w:bookmarkEnd w:id="101"/>
    </w:p>
    <w:p w14:paraId="2EB08EB6" w14:textId="7B8D0055" w:rsidR="00973B7C" w:rsidRPr="00FF05AB" w:rsidRDefault="00987382" w:rsidP="00C222D1">
      <w:pPr>
        <w:pStyle w:val="ListParagraph"/>
        <w:numPr>
          <w:ilvl w:val="0"/>
          <w:numId w:val="24"/>
        </w:numPr>
        <w:jc w:val="left"/>
      </w:pPr>
      <w:r w:rsidRPr="00FF05AB">
        <w:t xml:space="preserve">Optional Protocol to CEDAW, Request for a CEDAW Inquiry, </w:t>
      </w:r>
      <w:hyperlink r:id="rId166" w:history="1">
        <w:r w:rsidRPr="00FF05AB">
          <w:rPr>
            <w:rStyle w:val="Hyperlink"/>
            <w:rFonts w:cs="Times New Roman"/>
          </w:rPr>
          <w:t>https://opcedaw.files.wordpress.com/2012/01/request-for-inquiry-cj-mexico-2002.pdf</w:t>
        </w:r>
      </w:hyperlink>
      <w:r w:rsidRPr="00FF05AB">
        <w:t xml:space="preserve">. </w:t>
      </w:r>
    </w:p>
    <w:p w14:paraId="7744361C" w14:textId="2CD50378" w:rsidR="009D447D" w:rsidRPr="00FF05AB" w:rsidRDefault="009D447D" w:rsidP="00C222D1">
      <w:pPr>
        <w:pStyle w:val="ListParagraph"/>
        <w:numPr>
          <w:ilvl w:val="0"/>
          <w:numId w:val="24"/>
        </w:numPr>
        <w:jc w:val="left"/>
      </w:pPr>
      <w:r w:rsidRPr="00FF05AB">
        <w:t xml:space="preserve">United States Human Rights Network, ICCPR Shadow Report Template, </w:t>
      </w:r>
      <w:hyperlink r:id="rId167" w:history="1">
        <w:r w:rsidRPr="00FF05AB">
          <w:rPr>
            <w:rStyle w:val="Hyperlink"/>
            <w:rFonts w:cs="Times New Roman"/>
          </w:rPr>
          <w:t>http://www.ushrnetwork.org/sites/ushrnetwork.org/files/shadow_report_template_final.pdf</w:t>
        </w:r>
      </w:hyperlink>
      <w:r w:rsidR="00FF05AB" w:rsidRPr="00004F1B">
        <w:t>.</w:t>
      </w:r>
      <w:r w:rsidRPr="00FF05AB">
        <w:t xml:space="preserve"> </w:t>
      </w:r>
    </w:p>
    <w:p w14:paraId="2B12D1A1" w14:textId="77777777" w:rsidR="00224328" w:rsidRPr="00004F1B" w:rsidRDefault="00224328" w:rsidP="00224328">
      <w:pPr>
        <w:rPr>
          <w:rFonts w:cs="Times New Roman"/>
        </w:rPr>
      </w:pPr>
    </w:p>
    <w:p w14:paraId="6F098C9D" w14:textId="77777777" w:rsidR="00224328" w:rsidRPr="00004F1B" w:rsidRDefault="00224328" w:rsidP="00224328">
      <w:pPr>
        <w:rPr>
          <w:rFonts w:cs="Times New Roman"/>
        </w:rPr>
      </w:pPr>
    </w:p>
    <w:p w14:paraId="32C7F6A2" w14:textId="546C1060" w:rsidR="007D0DE3" w:rsidRDefault="007D0DE3" w:rsidP="00224328">
      <w:pPr>
        <w:rPr>
          <w:rFonts w:cs="Times New Roman"/>
        </w:rPr>
        <w:sectPr w:rsidR="007D0DE3" w:rsidSect="00666C6C">
          <w:headerReference w:type="even" r:id="rId168"/>
          <w:headerReference w:type="default" r:id="rId169"/>
          <w:footerReference w:type="default" r:id="rId170"/>
          <w:headerReference w:type="first" r:id="rId171"/>
          <w:pgSz w:w="12240" w:h="15840" w:code="1"/>
          <w:pgMar w:top="720" w:right="1080" w:bottom="1152" w:left="1080" w:header="720" w:footer="432" w:gutter="0"/>
          <w:pgNumType w:start="1"/>
          <w:cols w:space="720"/>
          <w:docGrid w:linePitch="326"/>
        </w:sectPr>
      </w:pPr>
    </w:p>
    <w:p w14:paraId="0B898681" w14:textId="51DCA60C" w:rsidR="0085434F" w:rsidRDefault="00571AD3" w:rsidP="00224328">
      <w:pPr>
        <w:rPr>
          <w:rFonts w:cs="Times New Roman"/>
        </w:rPr>
      </w:pPr>
      <w:r>
        <w:rPr>
          <w:rFonts w:cs="Times New Roman"/>
          <w:noProof/>
          <w:lang w:eastAsia="en-US"/>
        </w:rPr>
        <w:lastRenderedPageBreak/>
        <w:drawing>
          <wp:anchor distT="0" distB="0" distL="114300" distR="114300" simplePos="0" relativeHeight="251665408" behindDoc="0" locked="0" layoutInCell="1" allowOverlap="1" wp14:anchorId="71D25017" wp14:editId="5B33AE14">
            <wp:simplePos x="0" y="0"/>
            <wp:positionH relativeFrom="page">
              <wp:posOffset>7893685</wp:posOffset>
            </wp:positionH>
            <wp:positionV relativeFrom="page">
              <wp:posOffset>0</wp:posOffset>
            </wp:positionV>
            <wp:extent cx="7820025" cy="10059035"/>
            <wp:effectExtent l="0" t="0" r="3175" b="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backcover.pdf"/>
                    <pic:cNvPicPr/>
                  </pic:nvPicPr>
                  <pic:blipFill>
                    <a:blip r:embed="rId172">
                      <a:extLst>
                        <a:ext uri="{28A0092B-C50C-407E-A947-70E740481C1C}">
                          <a14:useLocalDpi xmlns:a14="http://schemas.microsoft.com/office/drawing/2010/main" val="0"/>
                        </a:ext>
                      </a:extLst>
                    </a:blip>
                    <a:stretch>
                      <a:fillRect/>
                    </a:stretch>
                  </pic:blipFill>
                  <pic:spPr bwMode="auto">
                    <a:xfrm>
                      <a:off x="0" y="0"/>
                      <a:ext cx="7820025" cy="100590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222D1">
        <w:rPr>
          <w:rFonts w:cs="Times New Roman"/>
        </w:rPr>
        <w:t xml:space="preserve"> </w:t>
      </w:r>
    </w:p>
    <w:p w14:paraId="7D3769A4" w14:textId="77777777" w:rsidR="008B3AB3" w:rsidRDefault="0085434F" w:rsidP="00224328">
      <w:pPr>
        <w:rPr>
          <w:rFonts w:cs="Times New Roman"/>
        </w:rPr>
        <w:sectPr w:rsidR="008B3AB3" w:rsidSect="00FE0975">
          <w:headerReference w:type="default" r:id="rId173"/>
          <w:footerReference w:type="even" r:id="rId174"/>
          <w:footerReference w:type="default" r:id="rId175"/>
          <w:pgSz w:w="12240" w:h="15840" w:code="1"/>
          <w:pgMar w:top="720" w:right="1080" w:bottom="1035" w:left="1080" w:header="720" w:footer="720" w:gutter="0"/>
          <w:pgNumType w:fmt="upperLetter" w:start="1"/>
          <w:cols w:space="720"/>
          <w:docGrid w:linePitch="326"/>
        </w:sectPr>
      </w:pPr>
      <w:r>
        <w:rPr>
          <w:rFonts w:cs="Times New Roman"/>
        </w:rPr>
        <w:br w:type="page"/>
      </w:r>
    </w:p>
    <w:p w14:paraId="5C646196" w14:textId="7DAAD87D" w:rsidR="00224328" w:rsidRPr="00004F1B" w:rsidRDefault="00BC4789" w:rsidP="00C44EE2">
      <w:pPr>
        <w:rPr>
          <w:rFonts w:cs="Times New Roman"/>
        </w:rPr>
      </w:pPr>
      <w:r>
        <w:rPr>
          <w:noProof/>
          <w:lang w:eastAsia="en-US"/>
        </w:rPr>
        <w:lastRenderedPageBreak/>
        <mc:AlternateContent>
          <mc:Choice Requires="wps">
            <w:drawing>
              <wp:anchor distT="0" distB="0" distL="114300" distR="114300" simplePos="0" relativeHeight="251668480" behindDoc="0" locked="0" layoutInCell="1" allowOverlap="1" wp14:anchorId="1E403F61" wp14:editId="7B8C2176">
                <wp:simplePos x="0" y="0"/>
                <wp:positionH relativeFrom="column">
                  <wp:posOffset>-215900</wp:posOffset>
                </wp:positionH>
                <wp:positionV relativeFrom="paragraph">
                  <wp:posOffset>6934200</wp:posOffset>
                </wp:positionV>
                <wp:extent cx="6764020" cy="2082800"/>
                <wp:effectExtent l="0" t="0" r="0" b="0"/>
                <wp:wrapSquare wrapText="bothSides"/>
                <wp:docPr id="3" name="Text Box 3"/>
                <wp:cNvGraphicFramePr/>
                <a:graphic xmlns:a="http://schemas.openxmlformats.org/drawingml/2006/main">
                  <a:graphicData uri="http://schemas.microsoft.com/office/word/2010/wordprocessingShape">
                    <wps:wsp>
                      <wps:cNvSpPr txBox="1"/>
                      <wps:spPr>
                        <a:xfrm>
                          <a:off x="0" y="0"/>
                          <a:ext cx="6764020" cy="20828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B32F78C" w14:textId="77777777" w:rsidR="00BC4789" w:rsidRPr="007B0906" w:rsidRDefault="00BC4789" w:rsidP="00BC4789">
                            <w:pPr>
                              <w:pStyle w:val="p1"/>
                              <w:rPr>
                                <w:color w:val="FFFFFF" w:themeColor="background1"/>
                                <w:sz w:val="20"/>
                              </w:rPr>
                            </w:pPr>
                            <w:r w:rsidRPr="007B0906">
                              <w:rPr>
                                <w:color w:val="FFFFFF" w:themeColor="background1"/>
                                <w:sz w:val="20"/>
                              </w:rPr>
                              <w:t>Women Enabled International, Inc.</w:t>
                            </w:r>
                          </w:p>
                          <w:p w14:paraId="4D4F917F" w14:textId="77777777" w:rsidR="00BC4789" w:rsidRPr="007B0906" w:rsidRDefault="00BC4789" w:rsidP="00BC4789">
                            <w:pPr>
                              <w:pStyle w:val="p1"/>
                              <w:rPr>
                                <w:color w:val="FFFFFF" w:themeColor="background1"/>
                                <w:sz w:val="20"/>
                              </w:rPr>
                            </w:pPr>
                            <w:r w:rsidRPr="007B0906">
                              <w:rPr>
                                <w:color w:val="FFFFFF" w:themeColor="background1"/>
                                <w:sz w:val="20"/>
                              </w:rPr>
                              <w:t>1875 Connecticut Ave NW, 10th Floor</w:t>
                            </w:r>
                          </w:p>
                          <w:p w14:paraId="008D9499" w14:textId="77777777" w:rsidR="00BC4789" w:rsidRPr="007B0906" w:rsidRDefault="00BC4789" w:rsidP="00BC4789">
                            <w:pPr>
                              <w:pStyle w:val="p1"/>
                              <w:rPr>
                                <w:color w:val="FFFFFF" w:themeColor="background1"/>
                                <w:sz w:val="20"/>
                              </w:rPr>
                            </w:pPr>
                            <w:r w:rsidRPr="007B0906">
                              <w:rPr>
                                <w:color w:val="FFFFFF" w:themeColor="background1"/>
                                <w:sz w:val="20"/>
                              </w:rPr>
                              <w:t>Washington, D.C. 20009</w:t>
                            </w:r>
                          </w:p>
                          <w:p w14:paraId="528A74CB" w14:textId="77777777" w:rsidR="00BC4789" w:rsidRPr="007B0906" w:rsidRDefault="00BC4789" w:rsidP="00BC4789">
                            <w:pPr>
                              <w:pStyle w:val="p2"/>
                              <w:rPr>
                                <w:color w:val="FFFFFF" w:themeColor="background1"/>
                                <w:sz w:val="20"/>
                              </w:rPr>
                            </w:pPr>
                          </w:p>
                          <w:p w14:paraId="24AF66F7" w14:textId="77777777" w:rsidR="00BC4789" w:rsidRPr="007B0906" w:rsidRDefault="00BC4789" w:rsidP="00BC4789">
                            <w:pPr>
                              <w:pStyle w:val="p1"/>
                              <w:rPr>
                                <w:color w:val="FFFFFF" w:themeColor="background1"/>
                                <w:sz w:val="20"/>
                              </w:rPr>
                            </w:pPr>
                            <w:r w:rsidRPr="007B0906">
                              <w:rPr>
                                <w:color w:val="FFFFFF" w:themeColor="background1"/>
                                <w:sz w:val="20"/>
                              </w:rPr>
                              <w:t xml:space="preserve">website: www.womenenabled.org </w:t>
                            </w:r>
                            <w:r w:rsidRPr="007B0906">
                              <w:rPr>
                                <w:rStyle w:val="apple-converted-space"/>
                                <w:color w:val="FFFFFF" w:themeColor="background1"/>
                                <w:sz w:val="20"/>
                              </w:rPr>
                              <w:t xml:space="preserve">      </w:t>
                            </w:r>
                            <w:r w:rsidRPr="007B0906">
                              <w:rPr>
                                <w:color w:val="FFFFFF" w:themeColor="background1"/>
                                <w:sz w:val="20"/>
                              </w:rPr>
                              <w:t>email: info@womenenabled.org</w:t>
                            </w:r>
                          </w:p>
                          <w:p w14:paraId="780DE127" w14:textId="77777777" w:rsidR="00BC4789" w:rsidRPr="007B0906" w:rsidRDefault="00BC4789" w:rsidP="00BC4789">
                            <w:pPr>
                              <w:pStyle w:val="p2"/>
                              <w:rPr>
                                <w:color w:val="FFFFFF" w:themeColor="background1"/>
                                <w:sz w:val="20"/>
                              </w:rPr>
                            </w:pPr>
                          </w:p>
                          <w:p w14:paraId="478383B0" w14:textId="77777777" w:rsidR="00BC4789" w:rsidRPr="007B0906" w:rsidRDefault="00BC4789" w:rsidP="00BC4789">
                            <w:pPr>
                              <w:pStyle w:val="p3"/>
                              <w:rPr>
                                <w:color w:val="FFFFFF" w:themeColor="background1"/>
                                <w:sz w:val="18"/>
                              </w:rPr>
                            </w:pPr>
                            <w:r w:rsidRPr="007B0906">
                              <w:rPr>
                                <w:rStyle w:val="s1"/>
                                <w:color w:val="FFFFFF" w:themeColor="background1"/>
                                <w:sz w:val="18"/>
                              </w:rPr>
                              <w:t xml:space="preserve">Women Enabled International (WEI) works at the intersection of women’s rights and disability rights to advance the rights </w:t>
                            </w:r>
                            <w:r w:rsidRPr="007B0906">
                              <w:rPr>
                                <w:color w:val="FFFFFF" w:themeColor="background1"/>
                                <w:sz w:val="18"/>
                              </w:rPr>
                              <w:br/>
                            </w:r>
                            <w:r w:rsidRPr="007B0906">
                              <w:rPr>
                                <w:rStyle w:val="s1"/>
                                <w:color w:val="FFFFFF" w:themeColor="background1"/>
                                <w:sz w:val="18"/>
                              </w:rPr>
                              <w:t xml:space="preserve">of women and girls with disabilities around the world. Through advocacy and education, WEI increases international </w:t>
                            </w:r>
                            <w:r w:rsidRPr="007B0906">
                              <w:rPr>
                                <w:color w:val="FFFFFF" w:themeColor="background1"/>
                                <w:sz w:val="18"/>
                              </w:rPr>
                              <w:br/>
                            </w:r>
                            <w:r w:rsidRPr="007B0906">
                              <w:rPr>
                                <w:rStyle w:val="s1"/>
                                <w:color w:val="FFFFFF" w:themeColor="background1"/>
                                <w:sz w:val="18"/>
                              </w:rPr>
                              <w:t xml:space="preserve">attention to—and strengthens international human rights standards on—issues such as violence against women, sexual and </w:t>
                            </w:r>
                            <w:r w:rsidRPr="007B0906">
                              <w:rPr>
                                <w:color w:val="FFFFFF" w:themeColor="background1"/>
                                <w:sz w:val="18"/>
                              </w:rPr>
                              <w:br/>
                            </w:r>
                            <w:r w:rsidRPr="007B0906">
                              <w:rPr>
                                <w:rStyle w:val="s1"/>
                                <w:color w:val="FFFFFF" w:themeColor="background1"/>
                                <w:sz w:val="18"/>
                              </w:rPr>
                              <w:t xml:space="preserve">reproductive health and rights, access to justice, education, legal capacity, and humanitarian emergencies. Working in </w:t>
                            </w:r>
                            <w:r w:rsidRPr="007B0906">
                              <w:rPr>
                                <w:color w:val="FFFFFF" w:themeColor="background1"/>
                                <w:sz w:val="18"/>
                              </w:rPr>
                              <w:br/>
                            </w:r>
                            <w:r w:rsidRPr="007B0906">
                              <w:rPr>
                                <w:rStyle w:val="s1"/>
                                <w:color w:val="FFFFFF" w:themeColor="background1"/>
                                <w:sz w:val="18"/>
                              </w:rPr>
                              <w:t xml:space="preserve">collaboration with women with disabilities rights organizations and women’s rights organizations worldwide, WEI fosters cooperation across movements to improve understanding and develop cross-cutting advocacy strategies to realize the </w:t>
                            </w:r>
                            <w:r w:rsidRPr="007B0906">
                              <w:rPr>
                                <w:color w:val="FFFFFF" w:themeColor="background1"/>
                                <w:sz w:val="18"/>
                              </w:rPr>
                              <w:br/>
                            </w:r>
                            <w:r w:rsidRPr="007B0906">
                              <w:rPr>
                                <w:rStyle w:val="s1"/>
                                <w:color w:val="FFFFFF" w:themeColor="background1"/>
                                <w:sz w:val="18"/>
                              </w:rPr>
                              <w:t>rights of all women and girls.</w:t>
                            </w:r>
                            <w:r w:rsidRPr="007B0906">
                              <w:rPr>
                                <w:rStyle w:val="apple-converted-space"/>
                                <w:color w:val="FFFFFF" w:themeColor="background1"/>
                                <w:sz w:val="18"/>
                              </w:rPr>
                              <w:t> </w:t>
                            </w:r>
                          </w:p>
                          <w:p w14:paraId="1B5FCDC8" w14:textId="77777777" w:rsidR="00BC4789" w:rsidRPr="007B0906" w:rsidRDefault="00BC4789" w:rsidP="00BC4789">
                            <w:pPr>
                              <w:ind w:left="0"/>
                              <w:rPr>
                                <w:color w:val="FFFFFF" w:themeColor="background1"/>
                                <w:sz w:val="24"/>
                                <w:szCs w:val="22"/>
                                <w14:textOutline w14:w="9525" w14:cap="rnd" w14:cmpd="sng" w14:algn="ctr">
                                  <w14:solidFill>
                                    <w14:schemeClr w14:val="bg1"/>
                                  </w14:solidFill>
                                  <w14:prstDash w14:val="solid"/>
                                  <w14:bevel/>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E403F61" id="Text Box 3" o:spid="_x0000_s1027" type="#_x0000_t202" style="position:absolute;left:0;text-align:left;margin-left:-17pt;margin-top:546pt;width:532.6pt;height:164pt;z-index:2516684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" filled="f" stroked="f">
                <v:textbox>
                  <w:txbxContent>
                    <w:p w14:paraId="5B32F78C" w14:textId="77777777" w:rsidR="00BC4789" w:rsidRPr="007B0906" w:rsidRDefault="00BC4789" w:rsidP="00BC4789">
                      <w:pPr>
                        <w:pStyle w:val="p1"/>
                        <w:rPr>
                          <w:color w:val="FFFFFF" w:themeColor="background1"/>
                          <w:sz w:val="20"/>
                        </w:rPr>
                      </w:pPr>
                      <w:r w:rsidRPr="007B0906">
                        <w:rPr>
                          <w:color w:val="FFFFFF" w:themeColor="background1"/>
                          <w:sz w:val="20"/>
                        </w:rPr>
                        <w:t>Women Enabled International, Inc.</w:t>
                      </w:r>
                    </w:p>
                    <w:p w14:paraId="4D4F917F" w14:textId="77777777" w:rsidR="00BC4789" w:rsidRPr="007B0906" w:rsidRDefault="00BC4789" w:rsidP="00BC4789">
                      <w:pPr>
                        <w:pStyle w:val="p1"/>
                        <w:rPr>
                          <w:color w:val="FFFFFF" w:themeColor="background1"/>
                          <w:sz w:val="20"/>
                        </w:rPr>
                      </w:pPr>
                      <w:r w:rsidRPr="007B0906">
                        <w:rPr>
                          <w:color w:val="FFFFFF" w:themeColor="background1"/>
                          <w:sz w:val="20"/>
                        </w:rPr>
                        <w:t>1875 Connecticut Ave NW, 10th Floor</w:t>
                      </w:r>
                    </w:p>
                    <w:p w14:paraId="008D9499" w14:textId="77777777" w:rsidR="00BC4789" w:rsidRPr="007B0906" w:rsidRDefault="00BC4789" w:rsidP="00BC4789">
                      <w:pPr>
                        <w:pStyle w:val="p1"/>
                        <w:rPr>
                          <w:color w:val="FFFFFF" w:themeColor="background1"/>
                          <w:sz w:val="20"/>
                        </w:rPr>
                      </w:pPr>
                      <w:r w:rsidRPr="007B0906">
                        <w:rPr>
                          <w:color w:val="FFFFFF" w:themeColor="background1"/>
                          <w:sz w:val="20"/>
                        </w:rPr>
                        <w:t>Washington, D.C. 20009</w:t>
                      </w:r>
                    </w:p>
                    <w:p w14:paraId="528A74CB" w14:textId="77777777" w:rsidR="00BC4789" w:rsidRPr="007B0906" w:rsidRDefault="00BC4789" w:rsidP="00BC4789">
                      <w:pPr>
                        <w:pStyle w:val="p2"/>
                        <w:rPr>
                          <w:color w:val="FFFFFF" w:themeColor="background1"/>
                          <w:sz w:val="20"/>
                        </w:rPr>
                      </w:pPr>
                    </w:p>
                    <w:p w14:paraId="24AF66F7" w14:textId="77777777" w:rsidR="00BC4789" w:rsidRPr="007B0906" w:rsidRDefault="00BC4789" w:rsidP="00BC4789">
                      <w:pPr>
                        <w:pStyle w:val="p1"/>
                        <w:rPr>
                          <w:color w:val="FFFFFF" w:themeColor="background1"/>
                          <w:sz w:val="20"/>
                        </w:rPr>
                      </w:pPr>
                      <w:r w:rsidRPr="007B0906">
                        <w:rPr>
                          <w:color w:val="FFFFFF" w:themeColor="background1"/>
                          <w:sz w:val="20"/>
                        </w:rPr>
                        <w:t xml:space="preserve">website: www.womenenabled.org </w:t>
                      </w:r>
                      <w:r w:rsidRPr="007B0906">
                        <w:rPr>
                          <w:rStyle w:val="apple-converted-space"/>
                          <w:color w:val="FFFFFF" w:themeColor="background1"/>
                          <w:sz w:val="20"/>
                        </w:rPr>
                        <w:t xml:space="preserve">      </w:t>
                      </w:r>
                      <w:r w:rsidRPr="007B0906">
                        <w:rPr>
                          <w:color w:val="FFFFFF" w:themeColor="background1"/>
                          <w:sz w:val="20"/>
                        </w:rPr>
                        <w:t>email: info@womenenabled.org</w:t>
                      </w:r>
                    </w:p>
                    <w:p w14:paraId="780DE127" w14:textId="77777777" w:rsidR="00BC4789" w:rsidRPr="007B0906" w:rsidRDefault="00BC4789" w:rsidP="00BC4789">
                      <w:pPr>
                        <w:pStyle w:val="p2"/>
                        <w:rPr>
                          <w:color w:val="FFFFFF" w:themeColor="background1"/>
                          <w:sz w:val="20"/>
                        </w:rPr>
                      </w:pPr>
                    </w:p>
                    <w:p w14:paraId="478383B0" w14:textId="77777777" w:rsidR="00BC4789" w:rsidRPr="007B0906" w:rsidRDefault="00BC4789" w:rsidP="00BC4789">
                      <w:pPr>
                        <w:pStyle w:val="p3"/>
                        <w:rPr>
                          <w:color w:val="FFFFFF" w:themeColor="background1"/>
                          <w:sz w:val="18"/>
                        </w:rPr>
                      </w:pPr>
                      <w:r w:rsidRPr="007B0906">
                        <w:rPr>
                          <w:rStyle w:val="s1"/>
                          <w:color w:val="FFFFFF" w:themeColor="background1"/>
                          <w:sz w:val="18"/>
                        </w:rPr>
                        <w:t xml:space="preserve">Women Enabled International (WEI) works at the intersection of women’s rights and disability rights to advance the rights </w:t>
                      </w:r>
                      <w:r w:rsidRPr="007B0906">
                        <w:rPr>
                          <w:color w:val="FFFFFF" w:themeColor="background1"/>
                          <w:sz w:val="18"/>
                        </w:rPr>
                        <w:br/>
                      </w:r>
                      <w:r w:rsidRPr="007B0906">
                        <w:rPr>
                          <w:rStyle w:val="s1"/>
                          <w:color w:val="FFFFFF" w:themeColor="background1"/>
                          <w:sz w:val="18"/>
                        </w:rPr>
                        <w:t xml:space="preserve">of women and girls with disabilities around the world. Through advocacy and education, WEI increases international </w:t>
                      </w:r>
                      <w:r w:rsidRPr="007B0906">
                        <w:rPr>
                          <w:color w:val="FFFFFF" w:themeColor="background1"/>
                          <w:sz w:val="18"/>
                        </w:rPr>
                        <w:br/>
                      </w:r>
                      <w:r w:rsidRPr="007B0906">
                        <w:rPr>
                          <w:rStyle w:val="s1"/>
                          <w:color w:val="FFFFFF" w:themeColor="background1"/>
                          <w:sz w:val="18"/>
                        </w:rPr>
                        <w:t xml:space="preserve">attention to—and strengthens international human rights standards on—issues such as violence against women, sexual and </w:t>
                      </w:r>
                      <w:r w:rsidRPr="007B0906">
                        <w:rPr>
                          <w:color w:val="FFFFFF" w:themeColor="background1"/>
                          <w:sz w:val="18"/>
                        </w:rPr>
                        <w:br/>
                      </w:r>
                      <w:r w:rsidRPr="007B0906">
                        <w:rPr>
                          <w:rStyle w:val="s1"/>
                          <w:color w:val="FFFFFF" w:themeColor="background1"/>
                          <w:sz w:val="18"/>
                        </w:rPr>
                        <w:t xml:space="preserve">reproductive health and rights, access to justice, education, legal capacity, and humanitarian emergencies. Working in </w:t>
                      </w:r>
                      <w:r w:rsidRPr="007B0906">
                        <w:rPr>
                          <w:color w:val="FFFFFF" w:themeColor="background1"/>
                          <w:sz w:val="18"/>
                        </w:rPr>
                        <w:br/>
                      </w:r>
                      <w:r w:rsidRPr="007B0906">
                        <w:rPr>
                          <w:rStyle w:val="s1"/>
                          <w:color w:val="FFFFFF" w:themeColor="background1"/>
                          <w:sz w:val="18"/>
                        </w:rPr>
                        <w:t xml:space="preserve">collaboration with women with disabilities rights organizations and women’s rights organizations worldwide, WEI fosters cooperation across movements to improve understanding and develop cross-cutting advocacy strategies to realize the </w:t>
                      </w:r>
                      <w:r w:rsidRPr="007B0906">
                        <w:rPr>
                          <w:color w:val="FFFFFF" w:themeColor="background1"/>
                          <w:sz w:val="18"/>
                        </w:rPr>
                        <w:br/>
                      </w:r>
                      <w:r w:rsidRPr="007B0906">
                        <w:rPr>
                          <w:rStyle w:val="s1"/>
                          <w:color w:val="FFFFFF" w:themeColor="background1"/>
                          <w:sz w:val="18"/>
                        </w:rPr>
                        <w:t>rights of all women and girls.</w:t>
                      </w:r>
                      <w:r w:rsidRPr="007B0906">
                        <w:rPr>
                          <w:rStyle w:val="apple-converted-space"/>
                          <w:color w:val="FFFFFF" w:themeColor="background1"/>
                          <w:sz w:val="18"/>
                        </w:rPr>
                        <w:t> </w:t>
                      </w:r>
                    </w:p>
                    <w:p w14:paraId="1B5FCDC8" w14:textId="77777777" w:rsidR="00BC4789" w:rsidRPr="007B0906" w:rsidRDefault="00BC4789" w:rsidP="00BC4789">
                      <w:pPr>
                        <w:ind w:left="0"/>
                        <w:rPr>
                          <w:color w:val="FFFFFF" w:themeColor="background1"/>
                          <w:sz w:val="24"/>
                          <w:szCs w:val="22"/>
                          <w14:textOutline w14:w="9525" w14:cap="rnd" w14:cmpd="sng" w14:algn="ctr">
                            <w14:solidFill>
                              <w14:schemeClr w14:val="bg1"/>
                            </w14:solidFill>
                            <w14:prstDash w14:val="solid"/>
                            <w14:bevel/>
                          </w14:textOutline>
                        </w:rPr>
                      </w:pPr>
                    </w:p>
                  </w:txbxContent>
                </v:textbox>
                <w10:wrap type="square"/>
              </v:shape>
            </w:pict>
          </mc:Fallback>
        </mc:AlternateContent>
      </w:r>
      <w:r w:rsidR="00571AD3">
        <w:rPr>
          <w:rFonts w:cs="Times New Roman"/>
          <w:noProof/>
          <w:lang w:eastAsia="en-US"/>
        </w:rPr>
        <w:drawing>
          <wp:anchor distT="0" distB="0" distL="114300" distR="114300" simplePos="0" relativeHeight="251666432" behindDoc="0" locked="1" layoutInCell="1" allowOverlap="1" wp14:anchorId="59F8EA2F" wp14:editId="11AC2AB6">
            <wp:simplePos x="0" y="0"/>
            <wp:positionH relativeFrom="page">
              <wp:posOffset>-88900</wp:posOffset>
            </wp:positionH>
            <wp:positionV relativeFrom="page">
              <wp:posOffset>-76200</wp:posOffset>
            </wp:positionV>
            <wp:extent cx="7860665" cy="10198100"/>
            <wp:effectExtent l="0" t="0" r="0" b="12700"/>
            <wp:wrapNone/>
            <wp:docPr id="9" name="Picture 9" descr="Back cover. Top half of cover is an image of a world map in shades of purple. Below, in a solid purple area, is the WEI female symbol logo in white followed by contact information and mission stateme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backcover.pdf"/>
                    <pic:cNvPicPr/>
                  </pic:nvPicPr>
                  <pic:blipFill>
                    <a:blip r:embed="rId176">
                      <a:extLst>
                        <a:ext uri="{28A0092B-C50C-407E-A947-70E740481C1C}">
                          <a14:useLocalDpi xmlns:a14="http://schemas.microsoft.com/office/drawing/2010/main" val="0"/>
                        </a:ext>
                      </a:extLst>
                    </a:blip>
                    <a:stretch>
                      <a:fillRect/>
                    </a:stretch>
                  </pic:blipFill>
                  <pic:spPr>
                    <a:xfrm>
                      <a:off x="0" y="0"/>
                      <a:ext cx="7860665" cy="10198100"/>
                    </a:xfrm>
                    <a:prstGeom prst="rect">
                      <a:avLst/>
                    </a:prstGeom>
                    <a:noFill/>
                    <a:ln>
                      <a:noFill/>
                    </a:ln>
                  </pic:spPr>
                </pic:pic>
              </a:graphicData>
            </a:graphic>
            <wp14:sizeRelH relativeFrom="margin">
              <wp14:pctWidth>0</wp14:pctWidth>
            </wp14:sizeRelH>
            <wp14:sizeRelV relativeFrom="margin">
              <wp14:pctHeight>0</wp14:pctHeight>
            </wp14:sizeRelV>
          </wp:anchor>
        </w:drawing>
      </w:r>
    </w:p>
    <w:sectPr w:rsidR="00224328" w:rsidRPr="00004F1B" w:rsidSect="00FE0975">
      <w:pgSz w:w="12240" w:h="15840" w:code="1"/>
      <w:pgMar w:top="720" w:right="1080" w:bottom="1035" w:left="1080" w:header="720" w:footer="720" w:gutter="0"/>
      <w:pgNumType w:fmt="upperLetter" w:start="1"/>
      <w:cols w:space="720"/>
      <w:docGrid w:linePitch="326"/>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E44B31C" w14:textId="77777777" w:rsidR="00F349FA" w:rsidRDefault="00F349FA" w:rsidP="00D71AEB">
      <w:pPr>
        <w:spacing w:after="0"/>
      </w:pPr>
      <w:r>
        <w:separator/>
      </w:r>
    </w:p>
    <w:p w14:paraId="2C982D63" w14:textId="77777777" w:rsidR="00F349FA" w:rsidRDefault="00F349FA"/>
    <w:p w14:paraId="6511FE50" w14:textId="77777777" w:rsidR="00F349FA" w:rsidRDefault="00F349FA" w:rsidP="00931E37"/>
    <w:p w14:paraId="7E562A9C" w14:textId="77777777" w:rsidR="00F349FA" w:rsidRDefault="00F349FA"/>
  </w:endnote>
  <w:endnote w:type="continuationSeparator" w:id="0">
    <w:p w14:paraId="02767B51" w14:textId="77777777" w:rsidR="00F349FA" w:rsidRDefault="00F349FA" w:rsidP="00D71AEB">
      <w:pPr>
        <w:spacing w:after="0"/>
      </w:pPr>
      <w:r>
        <w:continuationSeparator/>
      </w:r>
    </w:p>
    <w:p w14:paraId="16657917" w14:textId="77777777" w:rsidR="00F349FA" w:rsidRDefault="00F349FA"/>
    <w:p w14:paraId="4DE336B5" w14:textId="77777777" w:rsidR="00F349FA" w:rsidRDefault="00F349FA" w:rsidP="00931E37"/>
    <w:p w14:paraId="20B695F2" w14:textId="77777777" w:rsidR="00F349FA" w:rsidRDefault="00F349FA"/>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EF" w:usb1="C0007841" w:usb2="00000009" w:usb3="00000000" w:csb0="000001FF" w:csb1="00000000"/>
  </w:font>
  <w:font w:name="Courier New">
    <w:panose1 w:val="02070309020205020404"/>
    <w:charset w:val="00"/>
    <w:family w:val="roma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ingdings 3">
    <w:panose1 w:val="05040102010807070707"/>
    <w:charset w:val="02"/>
    <w:family w:val="auto"/>
    <w:pitch w:val="variable"/>
    <w:sig w:usb0="00000000" w:usb1="10000000" w:usb2="00000000" w:usb3="00000000" w:csb0="80000000" w:csb1="00000000"/>
  </w:font>
  <w:font w:name="ＭＳ 明朝">
    <w:charset w:val="80"/>
    <w:family w:val="roman"/>
    <w:pitch w:val="fixed"/>
    <w:sig w:usb0="E00002FF" w:usb1="6AC7FDFB" w:usb2="08000012" w:usb3="00000000" w:csb0="0002009F" w:csb1="00000000"/>
  </w:font>
  <w:font w:name="Franklin Gothic Book">
    <w:panose1 w:val="020B0503020102020204"/>
    <w:charset w:val="00"/>
    <w:family w:val="swiss"/>
    <w:pitch w:val="variable"/>
    <w:sig w:usb0="00000287" w:usb1="00000000" w:usb2="00000000" w:usb3="00000000" w:csb0="0000009F" w:csb1="00000000"/>
  </w:font>
  <w:font w:name="Franklin Gothic Heavy">
    <w:panose1 w:val="020B0903020102020204"/>
    <w:charset w:val="00"/>
    <w:family w:val="swiss"/>
    <w:pitch w:val="variable"/>
    <w:sig w:usb0="00000287" w:usb1="00000000" w:usb2="00000000" w:usb3="00000000" w:csb0="0000009F" w:csb1="00000000"/>
  </w:font>
  <w:font w:name="ＭＳ ゴシック">
    <w:charset w:val="80"/>
    <w:family w:val="swiss"/>
    <w:pitch w:val="fixed"/>
    <w:sig w:usb0="E00002FF" w:usb1="6AC7FDFB" w:usb2="08000012" w:usb3="00000000" w:csb0="0002009F" w:csb1="00000000"/>
  </w:font>
  <w:font w:name="Franklin Gothic Demi">
    <w:panose1 w:val="020B0703020102020204"/>
    <w:charset w:val="00"/>
    <w:family w:val="swiss"/>
    <w:pitch w:val="variable"/>
    <w:sig w:usb0="00000287" w:usb1="00000000" w:usb2="00000000" w:usb3="00000000" w:csb0="0000009F" w:csb1="00000000"/>
  </w:font>
  <w:font w:name="Lucida Grande">
    <w:panose1 w:val="020B0600040502020204"/>
    <w:charset w:val="00"/>
    <w:family w:val="auto"/>
    <w:pitch w:val="variable"/>
    <w:sig w:usb0="E1000AEF" w:usb1="5000A1FF" w:usb2="00000000" w:usb3="00000000" w:csb0="000001BF" w:csb1="00000000"/>
  </w:font>
  <w:font w:name="Trade Gothic Next LT Pro">
    <w:panose1 w:val="020B0503040303020004"/>
    <w:charset w:val="00"/>
    <w:family w:val="auto"/>
    <w:pitch w:val="variable"/>
    <w:sig w:usb0="A000002F" w:usb1="5000205A" w:usb2="00000000" w:usb3="00000000" w:csb0="0000009B" w:csb1="00000000"/>
  </w:font>
  <w:font w:name="Cambria">
    <w:panose1 w:val="02040503050406030204"/>
    <w:charset w:val="00"/>
    <w:family w:val="roman"/>
    <w:pitch w:val="variable"/>
    <w:sig w:usb0="E00002FF" w:usb1="400004FF" w:usb2="00000000" w:usb3="00000000" w:csb0="0000019F" w:csb1="00000000"/>
  </w:font>
  <w:font w:name="AvantGarde Md BT">
    <w:altName w:val="Times New Roman"/>
    <w:charset w:val="00"/>
    <w:family w:val="swiss"/>
    <w:pitch w:val="variable"/>
    <w:sig w:usb0="00000003" w:usb1="00000000" w:usb2="00000000" w:usb3="00000000" w:csb0="00000001" w:csb1="00000000"/>
  </w:font>
  <w:font w:name="DIN Next LT Pro">
    <w:panose1 w:val="020B0503020203050203"/>
    <w:charset w:val="00"/>
    <w:family w:val="auto"/>
    <w:pitch w:val="variable"/>
    <w:sig w:usb0="A000002F" w:usb1="5000205B" w:usb2="00000000" w:usb3="00000000" w:csb0="0000009B" w:csb1="00000000"/>
  </w:font>
  <w:font w:name="Helvetica">
    <w:panose1 w:val="00000000000000000000"/>
    <w:charset w:val="00"/>
    <w:family w:val="swiss"/>
    <w:pitch w:val="variable"/>
    <w:sig w:usb0="E00002FF" w:usb1="5000785B" w:usb2="00000000" w:usb3="00000000" w:csb0="0000019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0442F05" w14:textId="624AF069" w:rsidR="00191054" w:rsidRPr="007743B7" w:rsidRDefault="00191054" w:rsidP="007743B7">
    <w:pPr>
      <w:pStyle w:val="Footer"/>
      <w:framePr w:wrap="notBeside" w:vAnchor="page" w:hAnchor="page" w:x="492" w:y="14862" w:anchorLock="1"/>
      <w:rPr>
        <w:rFonts w:ascii="AvantGarde Md BT" w:hAnsi="AvantGarde Md BT"/>
        <w:color w:val="716A9D"/>
        <w:szCs w:val="18"/>
      </w:rPr>
    </w:pPr>
    <w:r w:rsidRPr="007743B7">
      <w:rPr>
        <w:rStyle w:val="PageNumber"/>
      </w:rPr>
      <w:fldChar w:fldCharType="begin"/>
    </w:r>
    <w:r w:rsidRPr="007743B7">
      <w:rPr>
        <w:rStyle w:val="PageNumber"/>
      </w:rPr>
      <w:instrText xml:space="preserve">PAGE  </w:instrText>
    </w:r>
    <w:r w:rsidRPr="007743B7">
      <w:rPr>
        <w:rStyle w:val="PageNumber"/>
      </w:rPr>
      <w:fldChar w:fldCharType="separate"/>
    </w:r>
    <w:r>
      <w:rPr>
        <w:rStyle w:val="PageNumber"/>
        <w:noProof/>
      </w:rPr>
      <w:t>ii</w:t>
    </w:r>
    <w:r w:rsidRPr="007743B7">
      <w:rPr>
        <w:rStyle w:val="PageNumber"/>
      </w:rPr>
      <w:fldChar w:fldCharType="end"/>
    </w:r>
    <w:r w:rsidRPr="007743B7">
      <w:rPr>
        <w:rStyle w:val="PageNumber"/>
        <w:color w:val="716A9D"/>
        <w:sz w:val="18"/>
        <w:szCs w:val="18"/>
      </w:rPr>
      <w:t xml:space="preserve">   </w:t>
    </w:r>
    <w:r>
      <w:rPr>
        <w:rStyle w:val="PageNumber"/>
        <w:color w:val="716A9D"/>
        <w:sz w:val="18"/>
        <w:szCs w:val="18"/>
      </w:rPr>
      <w:t xml:space="preserve"> </w:t>
    </w:r>
    <w:r w:rsidRPr="007743B7">
      <w:rPr>
        <w:rStyle w:val="PageNumber"/>
        <w:color w:val="716A9D"/>
        <w:sz w:val="18"/>
        <w:szCs w:val="18"/>
      </w:rPr>
      <w:t>|   Women Enabled International</w:t>
    </w: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4BB291F" w14:textId="03848DD0" w:rsidR="00191054" w:rsidRPr="00FC6DAA" w:rsidRDefault="00191054" w:rsidP="008601C7">
    <w:pPr>
      <w:pStyle w:val="Footer"/>
      <w:ind w:right="360" w:firstLine="360"/>
      <w:jc w:val="right"/>
    </w:pP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5D17C83" w14:textId="77777777" w:rsidR="00191054" w:rsidRDefault="00191054">
    <w:pPr>
      <w:pStyle w:val="Footer"/>
    </w:pPr>
  </w:p>
</w:ftr>
</file>

<file path=word/footer4.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9D3767A" w14:textId="2ED3E64D" w:rsidR="00191054" w:rsidRPr="007743B7" w:rsidRDefault="00191054" w:rsidP="00783EA4">
    <w:pPr>
      <w:pStyle w:val="Footer"/>
      <w:framePr w:wrap="notBeside" w:vAnchor="page" w:hAnchor="page" w:x="491" w:y="14891" w:anchorLock="1"/>
      <w:rPr>
        <w:rFonts w:ascii="AvantGarde Md BT" w:hAnsi="AvantGarde Md BT"/>
        <w:color w:val="716A9D"/>
        <w:szCs w:val="18"/>
      </w:rPr>
    </w:pPr>
    <w:r w:rsidRPr="007743B7">
      <w:rPr>
        <w:rStyle w:val="PageNumber"/>
      </w:rPr>
      <w:fldChar w:fldCharType="begin"/>
    </w:r>
    <w:r w:rsidRPr="007743B7">
      <w:rPr>
        <w:rStyle w:val="PageNumber"/>
      </w:rPr>
      <w:instrText xml:space="preserve">PAGE  </w:instrText>
    </w:r>
    <w:r w:rsidRPr="007743B7">
      <w:rPr>
        <w:rStyle w:val="PageNumber"/>
      </w:rPr>
      <w:fldChar w:fldCharType="separate"/>
    </w:r>
    <w:r w:rsidR="003253A3">
      <w:rPr>
        <w:rStyle w:val="PageNumber"/>
        <w:noProof/>
      </w:rPr>
      <w:t>38</w:t>
    </w:r>
    <w:r w:rsidRPr="007743B7">
      <w:rPr>
        <w:rStyle w:val="PageNumber"/>
      </w:rPr>
      <w:fldChar w:fldCharType="end"/>
    </w:r>
    <w:r w:rsidRPr="007743B7">
      <w:rPr>
        <w:rStyle w:val="PageNumber"/>
        <w:color w:val="716A9D"/>
        <w:sz w:val="18"/>
        <w:szCs w:val="18"/>
      </w:rPr>
      <w:t xml:space="preserve">   |   Women Enabled International</w:t>
    </w:r>
  </w:p>
</w:ftr>
</file>

<file path=word/footer5.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74368DC" w14:textId="758C5755" w:rsidR="00191054" w:rsidRPr="007743B7" w:rsidRDefault="00191054" w:rsidP="002529B5">
    <w:pPr>
      <w:pStyle w:val="Footer"/>
      <w:framePr w:w="7042" w:hSpace="490" w:wrap="notBeside" w:vAnchor="page" w:hAnchor="page" w:xAlign="right" w:y="14891"/>
      <w:ind w:left="-86" w:right="518" w:firstLine="360"/>
      <w:jc w:val="right"/>
      <w:rPr>
        <w:rStyle w:val="PageNumber"/>
      </w:rPr>
    </w:pPr>
    <w:r w:rsidRPr="00B51589">
      <w:rPr>
        <w:rFonts w:ascii="Franklin Gothic Demi" w:hAnsi="Franklin Gothic Demi"/>
        <w:b/>
        <w:bCs/>
        <w:color w:val="948FB7"/>
      </w:rPr>
      <w:t>account</w:t>
    </w:r>
    <w:r w:rsidRPr="00B51589">
      <w:rPr>
        <w:rFonts w:ascii="Franklin Gothic Demi" w:hAnsi="Franklin Gothic Demi"/>
        <w:b/>
        <w:bCs/>
        <w:color w:val="716A9D"/>
      </w:rPr>
      <w:t>ABILITY:</w:t>
    </w:r>
    <w:r w:rsidRPr="00B51589">
      <w:rPr>
        <w:color w:val="716A9D"/>
      </w:rPr>
      <w:t xml:space="preserve"> </w:t>
    </w:r>
    <w:r>
      <w:t>Using U.N. Human Rights Mechanisms to Advance Rights</w:t>
    </w:r>
    <w:r>
      <w:rPr>
        <w:rStyle w:val="PageNumber"/>
      </w:rPr>
      <w:t xml:space="preserve">   </w:t>
    </w:r>
    <w:r w:rsidRPr="00783EA4">
      <w:rPr>
        <w:rStyle w:val="PageNumber"/>
        <w:color w:val="716A9D"/>
      </w:rPr>
      <w:t>|</w:t>
    </w:r>
    <w:r>
      <w:rPr>
        <w:rStyle w:val="PageNumber"/>
        <w:color w:val="716A9D"/>
      </w:rPr>
      <w:t xml:space="preserve"> </w:t>
    </w:r>
    <w:r w:rsidRPr="007743B7">
      <w:rPr>
        <w:rStyle w:val="PageNumber"/>
      </w:rPr>
      <w:t xml:space="preserve"> </w:t>
    </w:r>
    <w:r w:rsidRPr="00783EA4">
      <w:rPr>
        <w:rStyle w:val="PageNumber"/>
      </w:rPr>
      <w:t xml:space="preserve"> </w:t>
    </w:r>
    <w:r w:rsidRPr="00783EA4">
      <w:rPr>
        <w:rStyle w:val="PageNumber"/>
      </w:rPr>
      <w:fldChar w:fldCharType="begin"/>
    </w:r>
    <w:r w:rsidRPr="00783EA4">
      <w:rPr>
        <w:rStyle w:val="PageNumber"/>
      </w:rPr>
      <w:instrText xml:space="preserve">PAGE  </w:instrText>
    </w:r>
    <w:r w:rsidRPr="00783EA4">
      <w:rPr>
        <w:rStyle w:val="PageNumber"/>
      </w:rPr>
      <w:fldChar w:fldCharType="separate"/>
    </w:r>
    <w:r w:rsidR="003253A3">
      <w:rPr>
        <w:rStyle w:val="PageNumber"/>
        <w:noProof/>
      </w:rPr>
      <w:t>iii</w:t>
    </w:r>
    <w:r w:rsidRPr="00783EA4">
      <w:rPr>
        <w:rStyle w:val="PageNumber"/>
      </w:rPr>
      <w:fldChar w:fldCharType="end"/>
    </w:r>
  </w:p>
  <w:p w14:paraId="301A7EF0" w14:textId="5AD6F87A" w:rsidR="00191054" w:rsidRPr="007743B7" w:rsidRDefault="00191054" w:rsidP="00D27B58">
    <w:pPr>
      <w:pStyle w:val="Footer"/>
      <w:ind w:right="-274" w:firstLine="360"/>
      <w:jc w:val="right"/>
      <w:rPr>
        <w:rStyle w:val="PageNumber"/>
      </w:rPr>
    </w:pPr>
    <w:r>
      <w:rPr>
        <w:rStyle w:val="PageNumber"/>
      </w:rPr>
      <w:t xml:space="preserve"> </w:t>
    </w:r>
  </w:p>
</w:ftr>
</file>

<file path=word/footer6.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A0C4724" w14:textId="3E2DCD87" w:rsidR="00191054" w:rsidRPr="007743B7" w:rsidRDefault="00191054" w:rsidP="00BF0EFD">
    <w:pPr>
      <w:pStyle w:val="Footer"/>
      <w:framePr w:w="7675" w:wrap="notBeside" w:vAnchor="page" w:hAnchor="page" w:x="4537" w:y="14891"/>
      <w:ind w:right="490" w:firstLine="360"/>
      <w:jc w:val="right"/>
      <w:rPr>
        <w:rStyle w:val="PageNumber"/>
      </w:rPr>
    </w:pPr>
    <w:r w:rsidRPr="00B51589">
      <w:rPr>
        <w:rFonts w:ascii="Franklin Gothic Demi" w:hAnsi="Franklin Gothic Demi"/>
        <w:b/>
        <w:bCs/>
        <w:color w:val="948FB7"/>
      </w:rPr>
      <w:t>account</w:t>
    </w:r>
    <w:r w:rsidRPr="00B51589">
      <w:rPr>
        <w:rFonts w:ascii="Franklin Gothic Demi" w:hAnsi="Franklin Gothic Demi"/>
        <w:b/>
        <w:bCs/>
        <w:color w:val="716A9D"/>
      </w:rPr>
      <w:t>ABILITY:</w:t>
    </w:r>
    <w:r w:rsidRPr="00B51589">
      <w:rPr>
        <w:color w:val="716A9D"/>
      </w:rPr>
      <w:t xml:space="preserve"> </w:t>
    </w:r>
    <w:r>
      <w:t>Using U.N. Human Rights Mechanisms to Advance Rights</w:t>
    </w:r>
    <w:r>
      <w:rPr>
        <w:rStyle w:val="PageNumber"/>
      </w:rPr>
      <w:t xml:space="preserve">   </w:t>
    </w:r>
    <w:r w:rsidRPr="00783EA4">
      <w:rPr>
        <w:rStyle w:val="PageNumber"/>
        <w:color w:val="716A9D"/>
      </w:rPr>
      <w:t>|</w:t>
    </w:r>
    <w:r>
      <w:rPr>
        <w:rStyle w:val="PageNumber"/>
        <w:color w:val="716A9D"/>
      </w:rPr>
      <w:t xml:space="preserve"> </w:t>
    </w:r>
    <w:r w:rsidRPr="007743B7">
      <w:rPr>
        <w:rStyle w:val="PageNumber"/>
      </w:rPr>
      <w:t xml:space="preserve"> </w:t>
    </w:r>
    <w:r>
      <w:rPr>
        <w:rStyle w:val="PageNumber"/>
      </w:rPr>
      <w:t xml:space="preserve"> </w:t>
    </w:r>
    <w:r w:rsidRPr="007743B7">
      <w:rPr>
        <w:rStyle w:val="PageNumber"/>
      </w:rPr>
      <w:fldChar w:fldCharType="begin"/>
    </w:r>
    <w:r w:rsidRPr="007743B7">
      <w:rPr>
        <w:rStyle w:val="PageNumber"/>
      </w:rPr>
      <w:instrText xml:space="preserve">PAGE  </w:instrText>
    </w:r>
    <w:r w:rsidRPr="007743B7">
      <w:rPr>
        <w:rStyle w:val="PageNumber"/>
      </w:rPr>
      <w:fldChar w:fldCharType="separate"/>
    </w:r>
    <w:r w:rsidR="003253A3">
      <w:rPr>
        <w:rStyle w:val="PageNumber"/>
        <w:noProof/>
      </w:rPr>
      <w:t>37</w:t>
    </w:r>
    <w:r w:rsidRPr="007743B7">
      <w:rPr>
        <w:rStyle w:val="PageNumber"/>
      </w:rPr>
      <w:fldChar w:fldCharType="end"/>
    </w:r>
  </w:p>
  <w:p w14:paraId="6BA8421F" w14:textId="062640C8" w:rsidR="00191054" w:rsidRPr="00FC6DAA" w:rsidRDefault="00191054" w:rsidP="00783EA4">
    <w:pPr>
      <w:pStyle w:val="Footer"/>
      <w:framePr w:wrap="notBeside" w:hAnchor="text"/>
      <w:ind w:right="0" w:firstLine="360"/>
      <w:jc w:val="right"/>
    </w:pPr>
  </w:p>
</w:ftr>
</file>

<file path=word/footer7.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FE2FEFA" w14:textId="3A3EDEE5" w:rsidR="00191054" w:rsidRPr="00FC6DAA" w:rsidRDefault="00191054" w:rsidP="007501E1">
    <w:pPr>
      <w:pStyle w:val="Footer"/>
      <w:ind w:left="360"/>
    </w:pPr>
  </w:p>
</w:ftr>
</file>

<file path=word/footer8.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8C34DA1" w14:textId="0785FCC6" w:rsidR="00191054" w:rsidRPr="00FC6DAA" w:rsidRDefault="00191054" w:rsidP="008601C7">
    <w:pPr>
      <w:pStyle w:val="Footer"/>
      <w:ind w:right="360" w:firstLine="360"/>
      <w:jc w:val="right"/>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EEC8075" w14:textId="77777777" w:rsidR="00F349FA" w:rsidRDefault="00F349FA" w:rsidP="007E3BC0">
      <w:pPr>
        <w:pStyle w:val="FootnoteSeparator"/>
        <w:spacing w:before="240" w:line="100" w:lineRule="atLeast"/>
      </w:pPr>
      <w:r>
        <w:t xml:space="preserve"> </w:t>
      </w:r>
    </w:p>
  </w:footnote>
  <w:footnote w:type="continuationSeparator" w:id="0">
    <w:p w14:paraId="6667E39A" w14:textId="77777777" w:rsidR="00F349FA" w:rsidRDefault="00F349FA" w:rsidP="00D71AEB">
      <w:pPr>
        <w:spacing w:after="0"/>
      </w:pPr>
      <w:r>
        <w:continuationSeparator/>
      </w:r>
    </w:p>
    <w:p w14:paraId="3A936BC1" w14:textId="77777777" w:rsidR="00F349FA" w:rsidRDefault="00F349FA"/>
    <w:p w14:paraId="449998AA" w14:textId="77777777" w:rsidR="00F349FA" w:rsidRDefault="00F349FA" w:rsidP="00931E37"/>
    <w:p w14:paraId="53828B85" w14:textId="77777777" w:rsidR="00F349FA" w:rsidRDefault="00F349FA"/>
  </w:footnote>
  <w:footnote w:id="1">
    <w:p w14:paraId="30A01DFE" w14:textId="58FCA7CA" w:rsidR="00191054" w:rsidRPr="00AE7D2F" w:rsidRDefault="00191054" w:rsidP="0087516B">
      <w:pPr>
        <w:pStyle w:val="FootnoteText"/>
      </w:pPr>
      <w:r w:rsidRPr="00AE7D2F">
        <w:rPr>
          <w:rStyle w:val="FootnoteReference"/>
          <w:szCs w:val="20"/>
        </w:rPr>
        <w:footnoteRef/>
      </w:r>
      <w:r w:rsidRPr="00AE7D2F">
        <w:t xml:space="preserve"> </w:t>
      </w:r>
      <w:r>
        <w:tab/>
      </w:r>
      <w:r w:rsidRPr="00AE7D2F">
        <w:t>Vienna Convention on the Law of Treaties, art. 26, 1155 U.N.T.S. 331 (1980).</w:t>
      </w:r>
    </w:p>
  </w:footnote>
  <w:footnote w:id="2">
    <w:p w14:paraId="540A053C" w14:textId="4243D968" w:rsidR="00191054" w:rsidRPr="00624556" w:rsidRDefault="00191054" w:rsidP="0087516B">
      <w:pPr>
        <w:pStyle w:val="FootnoteText"/>
        <w:ind w:left="180"/>
      </w:pPr>
      <w:r>
        <w:t xml:space="preserve"> </w:t>
      </w:r>
      <w:r w:rsidRPr="00624556">
        <w:rPr>
          <w:rStyle w:val="FootnoteReference"/>
        </w:rPr>
        <w:footnoteRef/>
      </w:r>
      <w:r w:rsidRPr="00624556">
        <w:t xml:space="preserve"> </w:t>
      </w:r>
      <w:r>
        <w:tab/>
      </w:r>
      <w:r w:rsidRPr="00624556">
        <w:t>Links to the status of ratifications for all human rig</w:t>
      </w:r>
      <w:r>
        <w:t>hts treaties can be found here:</w:t>
      </w:r>
      <w:r>
        <w:br/>
      </w:r>
      <w:hyperlink r:id="rId1" w:history="1">
        <w:r w:rsidRPr="00686E7C">
          <w:rPr>
            <w:rStyle w:val="Hyperlink"/>
          </w:rPr>
          <w:t>https://treaties.un.org/Pages/Treaties.aspx?id=4&amp;subid=A&amp;lang=en</w:t>
        </w:r>
      </w:hyperlink>
      <w:r w:rsidRPr="00686E7C">
        <w:rPr>
          <w:rStyle w:val="Hyperlink"/>
        </w:rPr>
        <w:t>.</w:t>
      </w:r>
    </w:p>
  </w:footnote>
  <w:footnote w:id="3">
    <w:p w14:paraId="25193390" w14:textId="3FF84F69" w:rsidR="00191054" w:rsidRPr="00624556" w:rsidRDefault="00191054" w:rsidP="0087516B">
      <w:pPr>
        <w:pStyle w:val="FootnoteText"/>
        <w:ind w:left="180"/>
      </w:pPr>
      <w:r>
        <w:t xml:space="preserve"> </w:t>
      </w:r>
      <w:r w:rsidRPr="00624556">
        <w:rPr>
          <w:rStyle w:val="FootnoteReference"/>
        </w:rPr>
        <w:footnoteRef/>
      </w:r>
      <w:r w:rsidRPr="00624556">
        <w:t xml:space="preserve"> </w:t>
      </w:r>
      <w:r>
        <w:tab/>
      </w:r>
      <w:r w:rsidRPr="00624556">
        <w:t xml:space="preserve">Office of the High Commissioner on Human Rights, Human Rights Bodies – Complaints Procedures, </w:t>
      </w:r>
      <w:hyperlink r:id="rId2" w:anchor="interstate" w:history="1">
        <w:r w:rsidRPr="00686E7C">
          <w:rPr>
            <w:rStyle w:val="Hyperlink"/>
          </w:rPr>
          <w:t>http://www.ohchr.org/EN/HRBodies/TBPetitions/Pages/HRTBPetitions.aspx#interstate</w:t>
        </w:r>
      </w:hyperlink>
      <w:r w:rsidRPr="00686E7C">
        <w:rPr>
          <w:rStyle w:val="Hyperlink"/>
        </w:rPr>
        <w:t xml:space="preserve"> (last visited December 15, 2015).</w:t>
      </w:r>
    </w:p>
  </w:footnote>
  <w:footnote w:id="4">
    <w:p w14:paraId="148AB620" w14:textId="340B46D0" w:rsidR="00191054" w:rsidRPr="00AE7D2F" w:rsidRDefault="00191054" w:rsidP="0087516B">
      <w:pPr>
        <w:pStyle w:val="FootnoteText"/>
        <w:ind w:left="234"/>
      </w:pPr>
      <w:r>
        <w:t xml:space="preserve"> </w:t>
      </w:r>
      <w:r w:rsidRPr="00AE7D2F">
        <w:rPr>
          <w:rStyle w:val="FootnoteReference"/>
          <w:szCs w:val="20"/>
        </w:rPr>
        <w:footnoteRef/>
      </w:r>
      <w:r w:rsidRPr="00AE7D2F">
        <w:t xml:space="preserve"> </w:t>
      </w:r>
      <w:r>
        <w:tab/>
      </w:r>
      <w:r w:rsidRPr="00AE7D2F">
        <w:t xml:space="preserve">See, e.g., Committee on the Elimination of Discrimination against Women, Summary of the inquiry concerning the Philippines under article 8 of the Optional Protocol to the Convention on the Elimination of all Forms of Discrimination against Women, U.N. Doc. CEDAW/C/OP.8/PHL/1 (Apr. 22, 2015), available at </w:t>
      </w:r>
      <w:hyperlink r:id="rId3" w:history="1">
        <w:r w:rsidRPr="00AE7D2F">
          <w:rPr>
            <w:rStyle w:val="Hyperlink"/>
            <w:szCs w:val="20"/>
          </w:rPr>
          <w:t>http://tbinternet.ohchr.org/Treaties/CEDAW/Shared%20Documents/PHL/CEDAW_C_OP-8_PHL_1_7679_E.pdf</w:t>
        </w:r>
      </w:hyperlink>
      <w:r w:rsidRPr="00AE7D2F">
        <w:t xml:space="preserve">. </w:t>
      </w:r>
    </w:p>
  </w:footnote>
  <w:footnote w:id="5">
    <w:p w14:paraId="46145AFB" w14:textId="2FA860F8" w:rsidR="00191054" w:rsidRPr="00AE7D2F" w:rsidRDefault="00191054" w:rsidP="0087516B">
      <w:pPr>
        <w:pStyle w:val="FootnoteText"/>
        <w:ind w:left="234"/>
      </w:pPr>
      <w:r>
        <w:t xml:space="preserve"> </w:t>
      </w:r>
      <w:r w:rsidRPr="00AE7D2F">
        <w:rPr>
          <w:rStyle w:val="FootnoteReference"/>
          <w:szCs w:val="20"/>
        </w:rPr>
        <w:footnoteRef/>
      </w:r>
      <w:r w:rsidRPr="00AE7D2F">
        <w:t xml:space="preserve"> </w:t>
      </w:r>
      <w:r>
        <w:tab/>
      </w:r>
      <w:r w:rsidRPr="00AE7D2F">
        <w:t xml:space="preserve">A link to inquiry findings (“Reports under Article 20”) by the CAT Committee can be found on the Committee’s inquiry page: </w:t>
      </w:r>
      <w:hyperlink r:id="rId4" w:history="1">
        <w:r w:rsidRPr="00AE7D2F">
          <w:rPr>
            <w:rStyle w:val="Hyperlink"/>
            <w:szCs w:val="20"/>
          </w:rPr>
          <w:t>http://www.ohchr.org/EN/HRBodies/CAT/Pages/InquiryProcedure.aspx</w:t>
        </w:r>
      </w:hyperlink>
      <w:r w:rsidRPr="00AE7D2F">
        <w:t xml:space="preserve">. A link to CEDAW Committee inquiry findings (“Access to inquiry reports”) is available on that Committee’s inquiry page: </w:t>
      </w:r>
      <w:hyperlink r:id="rId5" w:history="1">
        <w:r w:rsidRPr="00AE7D2F">
          <w:rPr>
            <w:rStyle w:val="Hyperlink"/>
            <w:szCs w:val="20"/>
          </w:rPr>
          <w:t>http://www.ohchr.org/EN/HRBodies/CEDAW/Pages/InquiryProcedure.aspx</w:t>
        </w:r>
      </w:hyperlink>
      <w:r w:rsidRPr="00AE7D2F">
        <w:t xml:space="preserve">. </w:t>
      </w:r>
    </w:p>
  </w:footnote>
  <w:footnote w:id="6">
    <w:p w14:paraId="3B2C0258" w14:textId="0BB7EE2A" w:rsidR="00191054" w:rsidRPr="00AE7D2F" w:rsidRDefault="00191054" w:rsidP="0087516B">
      <w:pPr>
        <w:pStyle w:val="FootnoteText"/>
        <w:ind w:hanging="144"/>
      </w:pPr>
      <w:r w:rsidRPr="00AE7D2F">
        <w:rPr>
          <w:rStyle w:val="FootnoteReference"/>
          <w:szCs w:val="20"/>
        </w:rPr>
        <w:footnoteRef/>
      </w:r>
      <w:r w:rsidRPr="00AE7D2F">
        <w:t xml:space="preserve"> </w:t>
      </w:r>
      <w:r>
        <w:tab/>
      </w:r>
      <w:r w:rsidRPr="00AE7D2F">
        <w:t xml:space="preserve">The full list of country-specific mandate holders can be found at </w:t>
      </w:r>
      <w:hyperlink r:id="rId6" w:history="1">
        <w:r w:rsidRPr="00AE7D2F">
          <w:rPr>
            <w:rStyle w:val="Hyperlink"/>
            <w:szCs w:val="20"/>
          </w:rPr>
          <w:t>http://spinternet.ohchr.org/_Layouts/SpecialProceduresInternet/ViewAllCountryMandates.aspx</w:t>
        </w:r>
      </w:hyperlink>
      <w:r w:rsidRPr="00AE7D2F">
        <w:t xml:space="preserve">. </w:t>
      </w:r>
    </w:p>
  </w:footnote>
  <w:footnote w:id="7">
    <w:p w14:paraId="4B9E7C10" w14:textId="2A3888F7" w:rsidR="00191054" w:rsidRPr="00AE7D2F" w:rsidRDefault="00191054" w:rsidP="0087516B">
      <w:pPr>
        <w:pStyle w:val="FootnoteText"/>
        <w:ind w:hanging="144"/>
      </w:pPr>
      <w:r w:rsidRPr="00AE7D2F">
        <w:rPr>
          <w:rStyle w:val="FootnoteReference"/>
          <w:szCs w:val="20"/>
        </w:rPr>
        <w:footnoteRef/>
      </w:r>
      <w:r w:rsidRPr="00AE7D2F">
        <w:t xml:space="preserve"> </w:t>
      </w:r>
      <w:r>
        <w:tab/>
      </w:r>
      <w:r w:rsidRPr="00AE7D2F">
        <w:t xml:space="preserve">The full list of thematic mandate holders can be found at </w:t>
      </w:r>
      <w:hyperlink r:id="rId7" w:history="1">
        <w:r w:rsidRPr="00AE7D2F">
          <w:rPr>
            <w:rStyle w:val="Hyperlink"/>
            <w:szCs w:val="20"/>
          </w:rPr>
          <w:t>http://spinternet.ohchr.org/_Layouts/SpecialProceduresInternet/ViewAllCountryMandates.aspx?Type=TM</w:t>
        </w:r>
      </w:hyperlink>
      <w:r w:rsidRPr="00AE7D2F">
        <w:t xml:space="preserve">. </w:t>
      </w:r>
    </w:p>
  </w:footnote>
  <w:footnote w:id="8">
    <w:p w14:paraId="3530E461" w14:textId="33D820CC" w:rsidR="00191054" w:rsidRPr="00AE7D2F" w:rsidRDefault="00191054" w:rsidP="0087516B">
      <w:pPr>
        <w:pStyle w:val="FootnoteText"/>
      </w:pPr>
      <w:r w:rsidRPr="00AE7D2F">
        <w:rPr>
          <w:rStyle w:val="FootnoteReference"/>
          <w:szCs w:val="20"/>
        </w:rPr>
        <w:footnoteRef/>
      </w:r>
      <w:r w:rsidRPr="00AE7D2F">
        <w:t xml:space="preserve"> </w:t>
      </w:r>
      <w:r>
        <w:tab/>
      </w:r>
      <w:r w:rsidRPr="00AE7D2F">
        <w:t xml:space="preserve">Special Rapporteur on violence against women, its causes and consequences, Report of the Special Rapporteur on violence against women, its causes and consequences: violence against women with disabilities (by Rashida Manjoo), U.N. Doc. A/67/227 (Aug. 3, 2012), available at </w:t>
      </w:r>
      <w:hyperlink r:id="rId8" w:history="1">
        <w:r w:rsidRPr="00AE7D2F">
          <w:rPr>
            <w:rStyle w:val="Hyperlink"/>
            <w:szCs w:val="20"/>
          </w:rPr>
          <w:t>www.ohchr.org/Documents/Issues/Women/A.67.227.pdf</w:t>
        </w:r>
      </w:hyperlink>
      <w:r w:rsidRPr="00AE7D2F">
        <w:t xml:space="preserve">. </w:t>
      </w:r>
    </w:p>
  </w:footnote>
  <w:footnote w:id="9">
    <w:p w14:paraId="3FD245D2" w14:textId="056EEE48" w:rsidR="00191054" w:rsidRPr="00AE7D2F" w:rsidRDefault="00191054" w:rsidP="0087516B">
      <w:pPr>
        <w:pStyle w:val="FootnoteText"/>
      </w:pPr>
      <w:r w:rsidRPr="00AE7D2F">
        <w:rPr>
          <w:rStyle w:val="FootnoteReference"/>
          <w:szCs w:val="20"/>
        </w:rPr>
        <w:footnoteRef/>
      </w:r>
      <w:r w:rsidRPr="00AE7D2F">
        <w:t xml:space="preserve"> </w:t>
      </w:r>
      <w:r>
        <w:tab/>
      </w:r>
      <w:r w:rsidRPr="00AE7D2F">
        <w:t xml:space="preserve">Special Rapporteur on torture and other cruel, inhuman or degrading treatment or punishment, Report of the Special Rapporteur on torture and other cruel, inhuman or degrading treatment or punishment: torture and ill treatment in health-care settings (by Juan Méndez), U.N. Doc. A/HRC/22/53 (Feb. 1, 2013), available at </w:t>
      </w:r>
      <w:hyperlink r:id="rId9" w:history="1">
        <w:r w:rsidRPr="00AE7D2F">
          <w:rPr>
            <w:rStyle w:val="Hyperlink"/>
            <w:szCs w:val="20"/>
          </w:rPr>
          <w:t>www.ohchr.org/Documents/HRBodies/HRCouncil/RegularSession/Session22/A.HRC.22.53_English.pdf</w:t>
        </w:r>
      </w:hyperlink>
      <w:r w:rsidRPr="00AE7D2F">
        <w:t xml:space="preserve">. </w:t>
      </w:r>
    </w:p>
  </w:footnote>
  <w:footnote w:id="10">
    <w:p w14:paraId="0789B7D1" w14:textId="7C547FAF" w:rsidR="00191054" w:rsidRPr="00AE7D2F" w:rsidRDefault="00191054" w:rsidP="0087516B">
      <w:pPr>
        <w:pStyle w:val="FootnoteText"/>
      </w:pPr>
      <w:r w:rsidRPr="00AE7D2F">
        <w:rPr>
          <w:rStyle w:val="FootnoteReference"/>
          <w:szCs w:val="20"/>
        </w:rPr>
        <w:footnoteRef/>
      </w:r>
      <w:r w:rsidRPr="00AE7D2F">
        <w:t xml:space="preserve"> </w:t>
      </w:r>
      <w:r w:rsidRPr="0087516B">
        <w:t>Special</w:t>
      </w:r>
      <w:r w:rsidRPr="00AE7D2F">
        <w:t xml:space="preserve"> Rapporteur on extreme poverty and human rights, Report of the Special Rapporteur on extreme poverty and human rights: unpaid care work and women’s rights (by Magdalena Sepúlveda), U.N. Doc. A/68/293 (Aug. 9, 2013), available at </w:t>
      </w:r>
      <w:hyperlink r:id="rId10" w:history="1">
        <w:r w:rsidRPr="00AE7D2F">
          <w:rPr>
            <w:rStyle w:val="Hyperlink"/>
            <w:szCs w:val="20"/>
          </w:rPr>
          <w:t>http://ap.ohchr.org/documents/dpage_e.aspx?si=A/68/293</w:t>
        </w:r>
      </w:hyperlink>
      <w:r w:rsidRPr="00AE7D2F">
        <w:t xml:space="preserve">. </w:t>
      </w:r>
    </w:p>
  </w:footnote>
  <w:footnote w:id="11">
    <w:p w14:paraId="5768ABB8" w14:textId="32F54167" w:rsidR="00191054" w:rsidRPr="00AE7D2F" w:rsidRDefault="00191054" w:rsidP="0087516B">
      <w:pPr>
        <w:pStyle w:val="FootnoteText"/>
      </w:pPr>
      <w:r w:rsidRPr="00AE7D2F">
        <w:rPr>
          <w:rStyle w:val="FootnoteReference"/>
          <w:szCs w:val="20"/>
        </w:rPr>
        <w:footnoteRef/>
      </w:r>
      <w:r w:rsidRPr="00AE7D2F">
        <w:t xml:space="preserve"> Office of the High Commissioner on Human Rights, Communication Reports of Special Procedures, </w:t>
      </w:r>
      <w:hyperlink r:id="rId11" w:history="1">
        <w:r w:rsidRPr="00AE7D2F">
          <w:rPr>
            <w:rStyle w:val="Hyperlink"/>
            <w:szCs w:val="20"/>
          </w:rPr>
          <w:t>http://www.ohchr.org/EN/HRBodies/SP/Pages/CommunicationsreportsSP.aspx</w:t>
        </w:r>
      </w:hyperlink>
      <w:r w:rsidRPr="00AE7D2F">
        <w:t xml:space="preserve">. </w:t>
      </w:r>
    </w:p>
  </w:footnote>
  <w:footnote w:id="12">
    <w:p w14:paraId="537B848F" w14:textId="1BAA2782" w:rsidR="00191054" w:rsidRPr="00AE7D2F" w:rsidRDefault="00191054" w:rsidP="0087516B">
      <w:pPr>
        <w:pStyle w:val="FootnoteText"/>
      </w:pPr>
      <w:r w:rsidRPr="00AE7D2F">
        <w:rPr>
          <w:rStyle w:val="FootnoteReference"/>
          <w:szCs w:val="20"/>
        </w:rPr>
        <w:footnoteRef/>
      </w:r>
      <w:r w:rsidRPr="00AE7D2F">
        <w:t xml:space="preserve"> The full text of the U.N. Charter can be found here: </w:t>
      </w:r>
      <w:hyperlink r:id="rId12" w:history="1">
        <w:r w:rsidRPr="00AE7D2F">
          <w:rPr>
            <w:rStyle w:val="Hyperlink"/>
            <w:szCs w:val="20"/>
          </w:rPr>
          <w:t>http://www.un.org/en/sections/un-charter/un-charter-full-text/index.html</w:t>
        </w:r>
      </w:hyperlink>
      <w:r w:rsidRPr="00AE7D2F">
        <w:t xml:space="preserve">. </w:t>
      </w:r>
    </w:p>
  </w:footnote>
  <w:footnote w:id="13">
    <w:p w14:paraId="3F7D0494" w14:textId="14F0F10F" w:rsidR="00191054" w:rsidRPr="00AE7D2F" w:rsidRDefault="00191054" w:rsidP="0087516B">
      <w:pPr>
        <w:pStyle w:val="FootnoteText"/>
      </w:pPr>
      <w:r w:rsidRPr="00AE7D2F">
        <w:rPr>
          <w:rStyle w:val="FootnoteReference"/>
          <w:szCs w:val="20"/>
        </w:rPr>
        <w:footnoteRef/>
      </w:r>
      <w:r w:rsidRPr="00AE7D2F">
        <w:t xml:space="preserve"> The full text of the Universal Declaration of Human Rights can be found here: </w:t>
      </w:r>
      <w:hyperlink r:id="rId13" w:history="1">
        <w:r w:rsidRPr="00AE7D2F">
          <w:rPr>
            <w:rStyle w:val="Hyperlink"/>
            <w:szCs w:val="20"/>
          </w:rPr>
          <w:t>http://www.un.org/en/universal-declaration-human-rights/</w:t>
        </w:r>
      </w:hyperlink>
      <w:r w:rsidRPr="00AE7D2F">
        <w:t xml:space="preserve">. </w:t>
      </w:r>
    </w:p>
  </w:footnote>
  <w:footnote w:id="14">
    <w:p w14:paraId="5DE9AD0F" w14:textId="5B15A8D2" w:rsidR="00191054" w:rsidRPr="00AE7D2F" w:rsidRDefault="00191054" w:rsidP="0087516B">
      <w:pPr>
        <w:pStyle w:val="FootnoteText"/>
      </w:pPr>
      <w:r w:rsidRPr="00AE7D2F">
        <w:rPr>
          <w:rStyle w:val="FootnoteReference"/>
          <w:szCs w:val="20"/>
        </w:rPr>
        <w:footnoteRef/>
      </w:r>
      <w:r w:rsidRPr="00AE7D2F">
        <w:t xml:space="preserve"> More information about IWRAW-Asia Pacific can be found on their website at: </w:t>
      </w:r>
      <w:hyperlink r:id="rId14" w:history="1">
        <w:r w:rsidRPr="00AE7D2F">
          <w:rPr>
            <w:rStyle w:val="Hyperlink"/>
            <w:szCs w:val="20"/>
          </w:rPr>
          <w:t>http://www.iwraw-ap.org/</w:t>
        </w:r>
      </w:hyperlink>
      <w:r w:rsidRPr="00AE7D2F">
        <w:t xml:space="preserve">. The organization can be contacted via email at: </w:t>
      </w:r>
      <w:hyperlink r:id="rId15" w:history="1">
        <w:r w:rsidRPr="00AE7D2F">
          <w:rPr>
            <w:rStyle w:val="Hyperlink"/>
            <w:szCs w:val="20"/>
          </w:rPr>
          <w:t>iwraw-ap@iwraw-ap.org</w:t>
        </w:r>
      </w:hyperlink>
      <w:r w:rsidRPr="00AE7D2F">
        <w:t xml:space="preserve">. </w:t>
      </w:r>
    </w:p>
  </w:footnote>
  <w:footnote w:id="15">
    <w:p w14:paraId="7D6B1A79" w14:textId="67F11816" w:rsidR="00191054" w:rsidRPr="00AE7D2F" w:rsidRDefault="00191054" w:rsidP="0087516B">
      <w:pPr>
        <w:pStyle w:val="FootnoteText"/>
      </w:pPr>
      <w:r w:rsidRPr="00AE7D2F">
        <w:rPr>
          <w:rStyle w:val="FootnoteReference"/>
          <w:szCs w:val="20"/>
        </w:rPr>
        <w:footnoteRef/>
      </w:r>
      <w:r w:rsidRPr="00AE7D2F">
        <w:t xml:space="preserve"> More information about the CCPR Centre can be found on their website at: </w:t>
      </w:r>
      <w:hyperlink r:id="rId16" w:history="1">
        <w:r w:rsidRPr="00AE7D2F">
          <w:rPr>
            <w:rStyle w:val="Hyperlink"/>
            <w:szCs w:val="20"/>
          </w:rPr>
          <w:t>http://ccprcentre.org/</w:t>
        </w:r>
      </w:hyperlink>
      <w:r w:rsidRPr="00AE7D2F">
        <w:t xml:space="preserve">. The organization can be contacted via email at: </w:t>
      </w:r>
      <w:hyperlink r:id="rId17" w:history="1">
        <w:r w:rsidRPr="00AE7D2F">
          <w:rPr>
            <w:rStyle w:val="Hyperlink"/>
            <w:szCs w:val="20"/>
          </w:rPr>
          <w:t>info@ccprcentre.org</w:t>
        </w:r>
      </w:hyperlink>
      <w:r w:rsidRPr="00AE7D2F">
        <w:t xml:space="preserve">. </w:t>
      </w:r>
    </w:p>
  </w:footnote>
  <w:footnote w:id="16">
    <w:p w14:paraId="0349E762" w14:textId="683C5279" w:rsidR="00191054" w:rsidRPr="00AE7D2F" w:rsidRDefault="00191054" w:rsidP="0087516B">
      <w:pPr>
        <w:pStyle w:val="FootnoteText"/>
      </w:pPr>
      <w:r w:rsidRPr="00AE7D2F">
        <w:rPr>
          <w:rStyle w:val="FootnoteReference"/>
        </w:rPr>
        <w:footnoteRef/>
      </w:r>
      <w:r w:rsidRPr="00AE7D2F">
        <w:t xml:space="preserve"> </w:t>
      </w:r>
      <w:hyperlink r:id="rId18" w:history="1">
        <w:r w:rsidRPr="00AE7D2F">
          <w:rPr>
            <w:rStyle w:val="Hyperlink"/>
          </w:rPr>
          <w:t>http://www.ohchr.org/EN/Pages/Home.aspx</w:t>
        </w:r>
      </w:hyperlink>
      <w:r w:rsidRPr="00AE7D2F">
        <w:t xml:space="preserve">. </w:t>
      </w:r>
    </w:p>
  </w:footnote>
  <w:footnote w:id="17">
    <w:p w14:paraId="1CC7160E" w14:textId="418ABE26" w:rsidR="00191054" w:rsidRPr="00AE7D2F" w:rsidRDefault="00191054" w:rsidP="0087516B">
      <w:pPr>
        <w:pStyle w:val="FootnoteText"/>
      </w:pPr>
      <w:r w:rsidRPr="00AE7D2F">
        <w:rPr>
          <w:rStyle w:val="FootnoteReference"/>
          <w:szCs w:val="20"/>
        </w:rPr>
        <w:footnoteRef/>
      </w:r>
      <w:r w:rsidRPr="00AE7D2F">
        <w:t xml:space="preserve"> </w:t>
      </w:r>
      <w:hyperlink r:id="rId19" w:history="1">
        <w:r w:rsidRPr="00AE7D2F">
          <w:rPr>
            <w:rStyle w:val="Hyperlink"/>
            <w:szCs w:val="20"/>
          </w:rPr>
          <w:t>https://opcedaw.wordpress.com/inquiries/all-inquiries/</w:t>
        </w:r>
      </w:hyperlink>
      <w:r w:rsidRPr="00AE7D2F">
        <w:t xml:space="preserve">. </w:t>
      </w:r>
    </w:p>
  </w:footnote>
  <w:footnote w:id="18">
    <w:p w14:paraId="21142727" w14:textId="1BA1B589" w:rsidR="00191054" w:rsidRPr="00AE7D2F" w:rsidRDefault="00191054" w:rsidP="0087516B">
      <w:pPr>
        <w:pStyle w:val="FootnoteText"/>
      </w:pPr>
      <w:r w:rsidRPr="00AE7D2F">
        <w:rPr>
          <w:rStyle w:val="FootnoteReference"/>
        </w:rPr>
        <w:footnoteRef/>
      </w:r>
      <w:r w:rsidRPr="00AE7D2F">
        <w:t xml:space="preserve"> </w:t>
      </w:r>
      <w:hyperlink r:id="rId20" w:history="1">
        <w:r w:rsidRPr="00AE7D2F">
          <w:rPr>
            <w:rStyle w:val="Hyperlink"/>
          </w:rPr>
          <w:t>https://web.law.columbia.edu/sites/default/files/microsites/human-rights-institute/files/special_rapporteurs_report_final.pdf</w:t>
        </w:r>
      </w:hyperlink>
      <w:r w:rsidRPr="00AE7D2F">
        <w:t xml:space="preserve">. </w:t>
      </w:r>
    </w:p>
  </w:footnote>
  <w:footnote w:id="19">
    <w:p w14:paraId="33CAF1F7" w14:textId="77777777" w:rsidR="00191054" w:rsidRPr="00AE7D2F" w:rsidRDefault="00191054" w:rsidP="0087516B">
      <w:pPr>
        <w:pStyle w:val="FootnoteText"/>
      </w:pPr>
      <w:r w:rsidRPr="00AE7D2F">
        <w:rPr>
          <w:rStyle w:val="FootnoteReference"/>
        </w:rPr>
        <w:footnoteRef/>
      </w:r>
      <w:r w:rsidRPr="00AE7D2F">
        <w:t xml:space="preserve"> </w:t>
      </w:r>
      <w:hyperlink r:id="rId21" w:history="1">
        <w:r w:rsidRPr="00AE7D2F">
          <w:rPr>
            <w:rStyle w:val="Hyperlink"/>
          </w:rPr>
          <w:t>https://web.law.columbia.edu/sites/default/files/microsites/human-rights-institute/files/special_rapporteurs_report_final.pdf</w:t>
        </w:r>
      </w:hyperlink>
      <w:r w:rsidRPr="00AE7D2F">
        <w:t xml:space="preserve">. </w:t>
      </w:r>
    </w:p>
  </w:footnote>
  <w:footnote w:id="20">
    <w:p w14:paraId="12B8542F" w14:textId="7946A6DD" w:rsidR="00191054" w:rsidRPr="00AE7D2F" w:rsidRDefault="00191054" w:rsidP="0087516B">
      <w:pPr>
        <w:pStyle w:val="FootnoteText"/>
      </w:pPr>
      <w:r w:rsidRPr="00AE7D2F">
        <w:rPr>
          <w:rStyle w:val="FootnoteReference"/>
          <w:szCs w:val="20"/>
        </w:rPr>
        <w:footnoteRef/>
      </w:r>
      <w:r w:rsidRPr="00AE7D2F">
        <w:t xml:space="preserve"> For more information about voluntary pledges and commitments, see UPR-Info’s Database Guide at </w:t>
      </w:r>
      <w:hyperlink r:id="rId22" w:history="1">
        <w:r w:rsidRPr="00AE7D2F">
          <w:rPr>
            <w:rStyle w:val="Hyperlink"/>
            <w:szCs w:val="20"/>
          </w:rPr>
          <w:t>http://www.upr-info.org/database/files/Database_Pledges_Guide.pdf</w:t>
        </w:r>
      </w:hyperlink>
      <w:r w:rsidRPr="00AE7D2F">
        <w:t xml:space="preserve">. </w:t>
      </w:r>
    </w:p>
  </w:footnote>
  <w:footnote w:id="21">
    <w:p w14:paraId="579AAC04" w14:textId="5FD2D7B7" w:rsidR="00191054" w:rsidRPr="00AE7D2F" w:rsidRDefault="00191054" w:rsidP="0087516B">
      <w:pPr>
        <w:pStyle w:val="FootnoteText"/>
      </w:pPr>
      <w:r w:rsidRPr="00AE7D2F">
        <w:rPr>
          <w:rStyle w:val="FootnoteReference"/>
          <w:szCs w:val="20"/>
        </w:rPr>
        <w:footnoteRef/>
      </w:r>
      <w:r w:rsidRPr="00AE7D2F">
        <w:t xml:space="preserve"> Links to the country homepages for all U.N. m</w:t>
      </w:r>
      <w:r>
        <w:t xml:space="preserve">ember States can be found here: </w:t>
      </w:r>
      <w:r>
        <w:tab/>
      </w:r>
      <w:hyperlink r:id="rId23" w:history="1">
        <w:r w:rsidRPr="00AE7D2F">
          <w:rPr>
            <w:rStyle w:val="Hyperlink"/>
            <w:szCs w:val="20"/>
          </w:rPr>
          <w:t>http://www.ohchr.org/EN/Countries/Pages/HumanRightsintheWorld.aspx</w:t>
        </w:r>
      </w:hyperlink>
      <w:r w:rsidRPr="00AE7D2F">
        <w:t xml:space="preserve">. </w:t>
      </w:r>
    </w:p>
  </w:footnote>
  <w:footnote w:id="22">
    <w:p w14:paraId="0B9E7920" w14:textId="51B8BDA0" w:rsidR="00191054" w:rsidRPr="00AE7D2F" w:rsidRDefault="00191054" w:rsidP="0087516B">
      <w:pPr>
        <w:pStyle w:val="FootnoteText"/>
      </w:pPr>
      <w:r w:rsidRPr="00AE7D2F">
        <w:rPr>
          <w:rStyle w:val="FootnoteReference"/>
        </w:rPr>
        <w:footnoteRef/>
      </w:r>
      <w:r w:rsidRPr="00AE7D2F">
        <w:t xml:space="preserve"> </w:t>
      </w:r>
      <w:hyperlink r:id="rId24" w:history="1">
        <w:r w:rsidRPr="00AE7D2F">
          <w:rPr>
            <w:rStyle w:val="Hyperlink"/>
          </w:rPr>
          <w:t>http://www.ohchr.org/EN/HRBodies/UPR/Pages/UPRMain.aspx</w:t>
        </w:r>
      </w:hyperlink>
      <w:r w:rsidRPr="00AE7D2F">
        <w:t xml:space="preserve">. </w:t>
      </w:r>
    </w:p>
  </w:footnote>
  <w:footnote w:id="23">
    <w:p w14:paraId="63C6040C" w14:textId="36AA66DD" w:rsidR="00191054" w:rsidRPr="00AE7D2F" w:rsidRDefault="00191054" w:rsidP="0087516B">
      <w:pPr>
        <w:pStyle w:val="FootnoteText"/>
      </w:pPr>
      <w:r w:rsidRPr="00AE7D2F">
        <w:rPr>
          <w:rStyle w:val="FootnoteReference"/>
          <w:szCs w:val="20"/>
        </w:rPr>
        <w:footnoteRef/>
      </w:r>
      <w:r w:rsidRPr="00AE7D2F">
        <w:t xml:space="preserve"> Links to the status of ratifications for all human rights treaties can be found here: </w:t>
      </w:r>
      <w:r>
        <w:tab/>
      </w:r>
      <w:hyperlink r:id="rId25" w:history="1">
        <w:r w:rsidRPr="00AE7D2F">
          <w:rPr>
            <w:rStyle w:val="Hyperlink"/>
            <w:szCs w:val="20"/>
          </w:rPr>
          <w:t>https://treaties.un.org/Pages/Treaties.aspx?id=4&amp;subid=A&amp;lang=en</w:t>
        </w:r>
      </w:hyperlink>
      <w:r w:rsidRPr="00AE7D2F">
        <w:t xml:space="preserve">. </w:t>
      </w:r>
    </w:p>
  </w:footnote>
  <w:footnote w:id="24">
    <w:p w14:paraId="7835E84A" w14:textId="77777777" w:rsidR="00191054" w:rsidRPr="00AE7D2F" w:rsidRDefault="00191054" w:rsidP="0087516B">
      <w:pPr>
        <w:pStyle w:val="FootnoteText"/>
      </w:pPr>
      <w:r w:rsidRPr="00AE7D2F">
        <w:rPr>
          <w:rStyle w:val="FootnoteReference"/>
        </w:rPr>
        <w:footnoteRef/>
      </w:r>
      <w:r w:rsidRPr="00AE7D2F">
        <w:t xml:space="preserve"> </w:t>
      </w:r>
      <w:hyperlink r:id="rId26" w:history="1">
        <w:r w:rsidRPr="00AE7D2F">
          <w:rPr>
            <w:rStyle w:val="Hyperlink"/>
          </w:rPr>
          <w:t>http://www.hurisearch.org/</w:t>
        </w:r>
      </w:hyperlink>
      <w:r w:rsidRPr="00AE7D2F">
        <w:t xml:space="preserve">. </w:t>
      </w:r>
    </w:p>
  </w:footnote>
  <w:footnote w:id="25">
    <w:p w14:paraId="136DBF9D" w14:textId="7917F29E" w:rsidR="00191054" w:rsidRPr="00AE7D2F" w:rsidRDefault="00191054" w:rsidP="0087516B">
      <w:pPr>
        <w:pStyle w:val="FootnoteText"/>
      </w:pPr>
      <w:r w:rsidRPr="00AE7D2F">
        <w:rPr>
          <w:rStyle w:val="FootnoteReference"/>
        </w:rPr>
        <w:footnoteRef/>
      </w:r>
      <w:r w:rsidRPr="00AE7D2F">
        <w:t xml:space="preserve"> </w:t>
      </w:r>
      <w:hyperlink r:id="rId27" w:history="1">
        <w:r w:rsidRPr="00AE7D2F">
          <w:rPr>
            <w:rStyle w:val="Hyperlink"/>
          </w:rPr>
          <w:t>http://www.refworld.org/</w:t>
        </w:r>
      </w:hyperlink>
      <w:r w:rsidRPr="00AE7D2F">
        <w:t xml:space="preserve">. </w:t>
      </w:r>
      <w:r w:rsidRPr="00AE7D2F">
        <w:tab/>
      </w:r>
    </w:p>
  </w:footnote>
  <w:footnote w:id="26">
    <w:p w14:paraId="745CAA65" w14:textId="77777777" w:rsidR="00191054" w:rsidRPr="00AE7D2F" w:rsidRDefault="00191054" w:rsidP="0087516B">
      <w:pPr>
        <w:pStyle w:val="FootnoteText"/>
      </w:pPr>
      <w:r w:rsidRPr="00AE7D2F">
        <w:rPr>
          <w:rStyle w:val="FootnoteReference"/>
        </w:rPr>
        <w:footnoteRef/>
      </w:r>
      <w:r w:rsidRPr="00AE7D2F">
        <w:t xml:space="preserve"> </w:t>
      </w:r>
      <w:hyperlink r:id="rId28" w:history="1">
        <w:r w:rsidRPr="00AE7D2F">
          <w:rPr>
            <w:rStyle w:val="Hyperlink"/>
          </w:rPr>
          <w:t>http://www.dhsprogram.com/</w:t>
        </w:r>
      </w:hyperlink>
      <w:r w:rsidRPr="00AE7D2F">
        <w:t xml:space="preserve">. </w:t>
      </w:r>
    </w:p>
  </w:footnote>
  <w:footnote w:id="27">
    <w:p w14:paraId="510C42C8" w14:textId="0F053FED" w:rsidR="00191054" w:rsidRPr="00AE7D2F" w:rsidRDefault="00191054" w:rsidP="0087516B">
      <w:pPr>
        <w:pStyle w:val="FootnoteText"/>
      </w:pPr>
      <w:r w:rsidRPr="00AE7D2F">
        <w:rPr>
          <w:rStyle w:val="FootnoteReference"/>
        </w:rPr>
        <w:footnoteRef/>
      </w:r>
      <w:r w:rsidRPr="00AE7D2F">
        <w:t xml:space="preserve"> </w:t>
      </w:r>
      <w:hyperlink r:id="rId29" w:history="1">
        <w:r w:rsidRPr="00AE7D2F">
          <w:rPr>
            <w:rStyle w:val="Hyperlink"/>
          </w:rPr>
          <w:t>http://uhri.ohchr.org/en</w:t>
        </w:r>
      </w:hyperlink>
      <w:r w:rsidRPr="00AE7D2F">
        <w:t xml:space="preserve">. </w:t>
      </w:r>
    </w:p>
  </w:footnote>
  <w:footnote w:id="28">
    <w:p w14:paraId="1C366BFB" w14:textId="20D3BF8D" w:rsidR="00191054" w:rsidRPr="00AE7D2F" w:rsidRDefault="00191054" w:rsidP="0087516B">
      <w:pPr>
        <w:pStyle w:val="FootnoteText"/>
      </w:pPr>
      <w:r w:rsidRPr="00AE7D2F">
        <w:rPr>
          <w:rStyle w:val="FootnoteReference"/>
        </w:rPr>
        <w:footnoteRef/>
      </w:r>
      <w:r w:rsidRPr="00AE7D2F">
        <w:t xml:space="preserve"> </w:t>
      </w:r>
      <w:hyperlink r:id="rId30" w:history="1">
        <w:r w:rsidRPr="00AE7D2F">
          <w:rPr>
            <w:rStyle w:val="Hyperlink"/>
          </w:rPr>
          <w:t>http://juris.ohchr.org/en</w:t>
        </w:r>
      </w:hyperlink>
      <w:r w:rsidRPr="00AE7D2F">
        <w:t xml:space="preserve">. </w:t>
      </w:r>
    </w:p>
  </w:footnote>
  <w:footnote w:id="29">
    <w:p w14:paraId="4FA613C6" w14:textId="31C06D6D" w:rsidR="00191054" w:rsidRPr="00AE7D2F" w:rsidRDefault="00191054" w:rsidP="0087516B">
      <w:pPr>
        <w:pStyle w:val="FootnoteText"/>
      </w:pPr>
      <w:r w:rsidRPr="00AE7D2F">
        <w:rPr>
          <w:rStyle w:val="FootnoteReference"/>
        </w:rPr>
        <w:footnoteRef/>
      </w:r>
      <w:r w:rsidRPr="00AE7D2F">
        <w:t xml:space="preserve"> For more information about UPR Info’s Pre-sessions, visit: </w:t>
      </w:r>
      <w:hyperlink r:id="rId31" w:history="1">
        <w:r w:rsidRPr="00AE7D2F">
          <w:rPr>
            <w:rStyle w:val="Hyperlink"/>
          </w:rPr>
          <w:t>http://www.upr-info.org/en/content/pre-sessions</w:t>
        </w:r>
      </w:hyperlink>
      <w:r w:rsidRPr="00AE7D2F">
        <w:t xml:space="preserve">. </w:t>
      </w:r>
    </w:p>
  </w:footnote>
  <w:footnote w:id="30">
    <w:p w14:paraId="03A3DB1B" w14:textId="2D6470C0" w:rsidR="00191054" w:rsidRPr="00AE7D2F" w:rsidRDefault="00191054" w:rsidP="0087516B">
      <w:pPr>
        <w:pStyle w:val="FootnoteText"/>
      </w:pPr>
      <w:r w:rsidRPr="00AE7D2F">
        <w:rPr>
          <w:rStyle w:val="FootnoteReference"/>
        </w:rPr>
        <w:footnoteRef/>
      </w:r>
      <w:r w:rsidRPr="00AE7D2F">
        <w:t xml:space="preserve"> Contact information for Permanent Missions to the U.N. can be found here: </w:t>
      </w:r>
      <w:hyperlink r:id="rId32" w:anchor="1" w:history="1">
        <w:r w:rsidRPr="00AE7D2F">
          <w:rPr>
            <w:rStyle w:val="Hyperlink"/>
            <w:spacing w:val="-8"/>
          </w:rPr>
          <w:t>http://www.unog.ch/80256EE600582E34/%28httpPages%29/8CEC446B720477DA80256EF8004CB68C?OpenDocument&amp;expand=1&amp;count=10000#1</w:t>
        </w:r>
      </w:hyperlink>
      <w:r w:rsidRPr="00AE7D2F">
        <w:rPr>
          <w:spacing w:val="-8"/>
        </w:rPr>
        <w:t>.</w:t>
      </w:r>
      <w:r w:rsidRPr="00AE7D2F">
        <w:t xml:space="preserve"> </w:t>
      </w:r>
    </w:p>
  </w:footnote>
  <w:footnote w:id="31">
    <w:p w14:paraId="4CD0311C" w14:textId="06D51011" w:rsidR="00191054" w:rsidRPr="00AE7D2F" w:rsidRDefault="00191054" w:rsidP="0087516B">
      <w:pPr>
        <w:pStyle w:val="FootnoteText"/>
      </w:pPr>
      <w:r w:rsidRPr="00AE7D2F">
        <w:rPr>
          <w:rStyle w:val="FootnoteReference"/>
        </w:rPr>
        <w:footnoteRef/>
      </w:r>
      <w:r>
        <w:t xml:space="preserve"> </w:t>
      </w:r>
      <w:hyperlink r:id="rId33" w:history="1">
        <w:r w:rsidRPr="00AE7D2F">
          <w:rPr>
            <w:rStyle w:val="Hyperlink"/>
          </w:rPr>
          <w:t>http://www.asiapacificforum.net/media/resource_file/Media_Handbook_for_NHRIs.pdf</w:t>
        </w:r>
      </w:hyperlink>
      <w:r w:rsidRPr="00AE7D2F">
        <w:t xml:space="preserve">. </w:t>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B8841D2" w14:textId="4F7B3D8C" w:rsidR="00191054" w:rsidRDefault="00191054" w:rsidP="00AE6EC6">
    <w:pPr>
      <w:pStyle w:val="Header"/>
      <w:jc w:val="center"/>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CFA219A" w14:textId="3AEA74B3" w:rsidR="00191054" w:rsidRDefault="00191054">
    <w:pPr>
      <w:pStyle w:val="Header"/>
    </w:pP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00F31BA" w14:textId="77777777" w:rsidR="00191054" w:rsidRDefault="00191054" w:rsidP="00783EA4">
    <w:pPr>
      <w:pStyle w:val="Header"/>
      <w:jc w:val="center"/>
    </w:pPr>
    <w:r>
      <w:t>CONFIDENTIAL DRAFT – NOT FOR CIRCULATION</w:t>
    </w:r>
  </w:p>
  <w:p w14:paraId="7D759822" w14:textId="422EE271" w:rsidR="00191054" w:rsidRDefault="00191054" w:rsidP="00C624B6">
    <w:pPr>
      <w:pStyle w:val="Header"/>
      <w:tabs>
        <w:tab w:val="clear" w:pos="4320"/>
        <w:tab w:val="clear" w:pos="8640"/>
        <w:tab w:val="left" w:pos="2301"/>
      </w:tabs>
    </w:pPr>
    <w:r>
      <w:tab/>
    </w:r>
  </w:p>
</w:hdr>
</file>

<file path=word/header4.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2B63F35" w14:textId="77777777" w:rsidR="00191054" w:rsidRDefault="00191054">
    <w:pPr>
      <w:pStyle w:val="Header"/>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1D"/>
    <w:multiLevelType w:val="multilevel"/>
    <w:tmpl w:val="F4D42252"/>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FFFFFF7C"/>
    <w:multiLevelType w:val="singleLevel"/>
    <w:tmpl w:val="EC7CED22"/>
    <w:lvl w:ilvl="0">
      <w:start w:val="1"/>
      <w:numFmt w:val="decimal"/>
      <w:lvlText w:val="%1."/>
      <w:lvlJc w:val="left"/>
      <w:pPr>
        <w:tabs>
          <w:tab w:val="num" w:pos="1800"/>
        </w:tabs>
        <w:ind w:left="1800" w:hanging="360"/>
      </w:pPr>
    </w:lvl>
  </w:abstractNum>
  <w:abstractNum w:abstractNumId="2">
    <w:nsid w:val="FFFFFF7D"/>
    <w:multiLevelType w:val="singleLevel"/>
    <w:tmpl w:val="D6AAE81E"/>
    <w:lvl w:ilvl="0">
      <w:start w:val="1"/>
      <w:numFmt w:val="decimal"/>
      <w:lvlText w:val="%1."/>
      <w:lvlJc w:val="left"/>
      <w:pPr>
        <w:tabs>
          <w:tab w:val="num" w:pos="1440"/>
        </w:tabs>
        <w:ind w:left="1440" w:hanging="360"/>
      </w:pPr>
    </w:lvl>
  </w:abstractNum>
  <w:abstractNum w:abstractNumId="3">
    <w:nsid w:val="FFFFFF7E"/>
    <w:multiLevelType w:val="singleLevel"/>
    <w:tmpl w:val="88943528"/>
    <w:lvl w:ilvl="0">
      <w:start w:val="1"/>
      <w:numFmt w:val="decimal"/>
      <w:lvlText w:val="%1."/>
      <w:lvlJc w:val="left"/>
      <w:pPr>
        <w:tabs>
          <w:tab w:val="num" w:pos="1080"/>
        </w:tabs>
        <w:ind w:left="1080" w:hanging="360"/>
      </w:pPr>
    </w:lvl>
  </w:abstractNum>
  <w:abstractNum w:abstractNumId="4">
    <w:nsid w:val="FFFFFF7F"/>
    <w:multiLevelType w:val="singleLevel"/>
    <w:tmpl w:val="CAF49854"/>
    <w:lvl w:ilvl="0">
      <w:start w:val="1"/>
      <w:numFmt w:val="decimal"/>
      <w:lvlText w:val="%1."/>
      <w:lvlJc w:val="left"/>
      <w:pPr>
        <w:tabs>
          <w:tab w:val="num" w:pos="720"/>
        </w:tabs>
        <w:ind w:left="720" w:hanging="360"/>
      </w:pPr>
    </w:lvl>
  </w:abstractNum>
  <w:abstractNum w:abstractNumId="5">
    <w:nsid w:val="FFFFFF80"/>
    <w:multiLevelType w:val="singleLevel"/>
    <w:tmpl w:val="5B845B10"/>
    <w:lvl w:ilvl="0">
      <w:start w:val="1"/>
      <w:numFmt w:val="bullet"/>
      <w:lvlText w:val=""/>
      <w:lvlJc w:val="left"/>
      <w:pPr>
        <w:tabs>
          <w:tab w:val="num" w:pos="1800"/>
        </w:tabs>
        <w:ind w:left="1800" w:hanging="360"/>
      </w:pPr>
      <w:rPr>
        <w:rFonts w:ascii="Symbol" w:hAnsi="Symbol" w:hint="default"/>
      </w:rPr>
    </w:lvl>
  </w:abstractNum>
  <w:abstractNum w:abstractNumId="6">
    <w:nsid w:val="FFFFFF81"/>
    <w:multiLevelType w:val="singleLevel"/>
    <w:tmpl w:val="F6A2423A"/>
    <w:lvl w:ilvl="0">
      <w:start w:val="1"/>
      <w:numFmt w:val="bullet"/>
      <w:lvlText w:val=""/>
      <w:lvlJc w:val="left"/>
      <w:pPr>
        <w:tabs>
          <w:tab w:val="num" w:pos="1440"/>
        </w:tabs>
        <w:ind w:left="1440" w:hanging="360"/>
      </w:pPr>
      <w:rPr>
        <w:rFonts w:ascii="Symbol" w:hAnsi="Symbol" w:hint="default"/>
      </w:rPr>
    </w:lvl>
  </w:abstractNum>
  <w:abstractNum w:abstractNumId="7">
    <w:nsid w:val="FFFFFF82"/>
    <w:multiLevelType w:val="singleLevel"/>
    <w:tmpl w:val="331AF602"/>
    <w:lvl w:ilvl="0">
      <w:start w:val="1"/>
      <w:numFmt w:val="bullet"/>
      <w:lvlText w:val=""/>
      <w:lvlJc w:val="left"/>
      <w:pPr>
        <w:tabs>
          <w:tab w:val="num" w:pos="1080"/>
        </w:tabs>
        <w:ind w:left="1080" w:hanging="360"/>
      </w:pPr>
      <w:rPr>
        <w:rFonts w:ascii="Symbol" w:hAnsi="Symbol" w:hint="default"/>
      </w:rPr>
    </w:lvl>
  </w:abstractNum>
  <w:abstractNum w:abstractNumId="8">
    <w:nsid w:val="FFFFFF83"/>
    <w:multiLevelType w:val="singleLevel"/>
    <w:tmpl w:val="2B6E778C"/>
    <w:lvl w:ilvl="0">
      <w:start w:val="1"/>
      <w:numFmt w:val="bullet"/>
      <w:lvlText w:val=""/>
      <w:lvlJc w:val="left"/>
      <w:pPr>
        <w:tabs>
          <w:tab w:val="num" w:pos="720"/>
        </w:tabs>
        <w:ind w:left="720" w:hanging="360"/>
      </w:pPr>
      <w:rPr>
        <w:rFonts w:ascii="Symbol" w:hAnsi="Symbol" w:hint="default"/>
      </w:rPr>
    </w:lvl>
  </w:abstractNum>
  <w:abstractNum w:abstractNumId="9">
    <w:nsid w:val="FFFFFF88"/>
    <w:multiLevelType w:val="singleLevel"/>
    <w:tmpl w:val="5B08ADCE"/>
    <w:lvl w:ilvl="0">
      <w:start w:val="1"/>
      <w:numFmt w:val="decimal"/>
      <w:pStyle w:val="ListNumber"/>
      <w:lvlText w:val="%1."/>
      <w:lvlJc w:val="left"/>
      <w:pPr>
        <w:tabs>
          <w:tab w:val="num" w:pos="360"/>
        </w:tabs>
        <w:ind w:left="360" w:hanging="360"/>
      </w:pPr>
    </w:lvl>
  </w:abstractNum>
  <w:abstractNum w:abstractNumId="10">
    <w:nsid w:val="FFFFFF89"/>
    <w:multiLevelType w:val="singleLevel"/>
    <w:tmpl w:val="299CBCA2"/>
    <w:lvl w:ilvl="0">
      <w:start w:val="1"/>
      <w:numFmt w:val="bullet"/>
      <w:pStyle w:val="ListBullet"/>
      <w:lvlText w:val=""/>
      <w:lvlJc w:val="left"/>
      <w:pPr>
        <w:tabs>
          <w:tab w:val="num" w:pos="360"/>
        </w:tabs>
        <w:ind w:left="360" w:hanging="360"/>
      </w:pPr>
      <w:rPr>
        <w:rFonts w:ascii="Symbol" w:hAnsi="Symbol" w:hint="default"/>
      </w:rPr>
    </w:lvl>
  </w:abstractNum>
  <w:abstractNum w:abstractNumId="11">
    <w:nsid w:val="02430562"/>
    <w:multiLevelType w:val="hybridMultilevel"/>
    <w:tmpl w:val="35961E00"/>
    <w:lvl w:ilvl="0" w:tplc="CF3A5F22">
      <w:start w:val="1"/>
      <w:numFmt w:val="bullet"/>
      <w:lvlText w:val=""/>
      <w:lvlJc w:val="left"/>
      <w:pPr>
        <w:ind w:left="720" w:hanging="360"/>
      </w:pPr>
      <w:rPr>
        <w:rFonts w:ascii="Wingdings 3" w:hAnsi="Wingdings 3"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03CA0948"/>
    <w:multiLevelType w:val="hybridMultilevel"/>
    <w:tmpl w:val="1856092E"/>
    <w:lvl w:ilvl="0" w:tplc="CF3A5F22">
      <w:start w:val="1"/>
      <w:numFmt w:val="bullet"/>
      <w:lvlText w:val=""/>
      <w:lvlJc w:val="left"/>
      <w:pPr>
        <w:ind w:left="720" w:hanging="360"/>
      </w:pPr>
      <w:rPr>
        <w:rFonts w:ascii="Wingdings 3" w:hAnsi="Wingdings 3"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122666B7"/>
    <w:multiLevelType w:val="hybridMultilevel"/>
    <w:tmpl w:val="87288C5A"/>
    <w:lvl w:ilvl="0" w:tplc="CF3A5F22">
      <w:start w:val="1"/>
      <w:numFmt w:val="bullet"/>
      <w:lvlText w:val=""/>
      <w:lvlJc w:val="left"/>
      <w:pPr>
        <w:ind w:left="720" w:hanging="360"/>
      </w:pPr>
      <w:rPr>
        <w:rFonts w:ascii="Wingdings 3" w:hAnsi="Wingdings 3"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12AF6F7C"/>
    <w:multiLevelType w:val="hybridMultilevel"/>
    <w:tmpl w:val="8E0AB7FC"/>
    <w:lvl w:ilvl="0" w:tplc="CF3A5F22">
      <w:start w:val="1"/>
      <w:numFmt w:val="bullet"/>
      <w:lvlText w:val=""/>
      <w:lvlJc w:val="left"/>
      <w:pPr>
        <w:ind w:left="720" w:hanging="360"/>
      </w:pPr>
      <w:rPr>
        <w:rFonts w:ascii="Wingdings 3" w:hAnsi="Wingdings 3"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152B5A38"/>
    <w:multiLevelType w:val="hybridMultilevel"/>
    <w:tmpl w:val="A06E39AC"/>
    <w:lvl w:ilvl="0" w:tplc="CF3A5F22">
      <w:start w:val="1"/>
      <w:numFmt w:val="bullet"/>
      <w:lvlText w:val=""/>
      <w:lvlJc w:val="left"/>
      <w:pPr>
        <w:ind w:left="720" w:hanging="360"/>
      </w:pPr>
      <w:rPr>
        <w:rFonts w:ascii="Wingdings 3" w:hAnsi="Wingdings 3"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171124E1"/>
    <w:multiLevelType w:val="hybridMultilevel"/>
    <w:tmpl w:val="863AF634"/>
    <w:lvl w:ilvl="0" w:tplc="F3DCC3D0">
      <w:start w:val="1"/>
      <w:numFmt w:val="upperRoman"/>
      <w:pStyle w:val="AccountabilityHeading1"/>
      <w:lvlText w:val="%1."/>
      <w:lvlJc w:val="left"/>
      <w:pPr>
        <w:ind w:left="1080" w:hanging="720"/>
      </w:pPr>
      <w:rPr>
        <w:rFonts w:hint="default"/>
      </w:rPr>
    </w:lvl>
    <w:lvl w:ilvl="1" w:tplc="7354E1A8">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1B831E4F"/>
    <w:multiLevelType w:val="hybridMultilevel"/>
    <w:tmpl w:val="6F080024"/>
    <w:lvl w:ilvl="0" w:tplc="CF3A5F22">
      <w:start w:val="1"/>
      <w:numFmt w:val="bullet"/>
      <w:lvlText w:val=""/>
      <w:lvlJc w:val="left"/>
      <w:pPr>
        <w:ind w:left="720" w:hanging="360"/>
      </w:pPr>
      <w:rPr>
        <w:rFonts w:ascii="Wingdings 3" w:hAnsi="Wingdings 3"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1F2C164F"/>
    <w:multiLevelType w:val="hybridMultilevel"/>
    <w:tmpl w:val="2E6671BC"/>
    <w:lvl w:ilvl="0" w:tplc="CF3A5F22">
      <w:start w:val="1"/>
      <w:numFmt w:val="bullet"/>
      <w:lvlText w:val=""/>
      <w:lvlJc w:val="left"/>
      <w:pPr>
        <w:ind w:left="720" w:hanging="360"/>
      </w:pPr>
      <w:rPr>
        <w:rFonts w:ascii="Wingdings 3" w:hAnsi="Wingdings 3"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20E64080"/>
    <w:multiLevelType w:val="hybridMultilevel"/>
    <w:tmpl w:val="F78C4EA0"/>
    <w:lvl w:ilvl="0" w:tplc="CF3A5F22">
      <w:start w:val="1"/>
      <w:numFmt w:val="bullet"/>
      <w:lvlText w:val=""/>
      <w:lvlJc w:val="left"/>
      <w:pPr>
        <w:ind w:left="720" w:hanging="360"/>
      </w:pPr>
      <w:rPr>
        <w:rFonts w:ascii="Wingdings 3" w:hAnsi="Wingdings 3"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27662555"/>
    <w:multiLevelType w:val="hybridMultilevel"/>
    <w:tmpl w:val="B6E617B4"/>
    <w:lvl w:ilvl="0" w:tplc="CF3A5F22">
      <w:start w:val="1"/>
      <w:numFmt w:val="bullet"/>
      <w:lvlText w:val=""/>
      <w:lvlJc w:val="left"/>
      <w:pPr>
        <w:ind w:left="720" w:hanging="360"/>
      </w:pPr>
      <w:rPr>
        <w:rFonts w:ascii="Wingdings 3" w:hAnsi="Wingdings 3"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29333561"/>
    <w:multiLevelType w:val="hybridMultilevel"/>
    <w:tmpl w:val="F96C64AA"/>
    <w:lvl w:ilvl="0" w:tplc="CF3A5F22">
      <w:start w:val="1"/>
      <w:numFmt w:val="bullet"/>
      <w:lvlText w:val=""/>
      <w:lvlJc w:val="left"/>
      <w:pPr>
        <w:ind w:left="720" w:hanging="360"/>
      </w:pPr>
      <w:rPr>
        <w:rFonts w:ascii="Wingdings 3" w:hAnsi="Wingdings 3"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2C742A52"/>
    <w:multiLevelType w:val="hybridMultilevel"/>
    <w:tmpl w:val="36CCBEA6"/>
    <w:lvl w:ilvl="0" w:tplc="41E09D3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3">
    <w:nsid w:val="2D3765A9"/>
    <w:multiLevelType w:val="hybridMultilevel"/>
    <w:tmpl w:val="C2C48588"/>
    <w:lvl w:ilvl="0" w:tplc="CF3A5F22">
      <w:start w:val="1"/>
      <w:numFmt w:val="bullet"/>
      <w:lvlText w:val=""/>
      <w:lvlJc w:val="left"/>
      <w:pPr>
        <w:ind w:left="720" w:hanging="360"/>
      </w:pPr>
      <w:rPr>
        <w:rFonts w:ascii="Wingdings 3" w:hAnsi="Wingdings 3"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2F2601F0"/>
    <w:multiLevelType w:val="hybridMultilevel"/>
    <w:tmpl w:val="FF5CF424"/>
    <w:lvl w:ilvl="0" w:tplc="CF3A5F22">
      <w:start w:val="1"/>
      <w:numFmt w:val="bullet"/>
      <w:lvlText w:val=""/>
      <w:lvlJc w:val="left"/>
      <w:pPr>
        <w:ind w:left="720" w:hanging="360"/>
      </w:pPr>
      <w:rPr>
        <w:rFonts w:ascii="Wingdings 3" w:hAnsi="Wingdings 3"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31FA6F67"/>
    <w:multiLevelType w:val="hybridMultilevel"/>
    <w:tmpl w:val="2A2ADC2C"/>
    <w:lvl w:ilvl="0" w:tplc="CF3A5F22">
      <w:start w:val="1"/>
      <w:numFmt w:val="bullet"/>
      <w:lvlText w:val=""/>
      <w:lvlJc w:val="left"/>
      <w:pPr>
        <w:ind w:left="720" w:hanging="360"/>
      </w:pPr>
      <w:rPr>
        <w:rFonts w:ascii="Wingdings 3" w:hAnsi="Wingdings 3"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37904152"/>
    <w:multiLevelType w:val="hybridMultilevel"/>
    <w:tmpl w:val="4696363E"/>
    <w:lvl w:ilvl="0" w:tplc="CF3A5F22">
      <w:start w:val="1"/>
      <w:numFmt w:val="bullet"/>
      <w:lvlText w:val=""/>
      <w:lvlJc w:val="left"/>
      <w:pPr>
        <w:ind w:left="720" w:hanging="360"/>
      </w:pPr>
      <w:rPr>
        <w:rFonts w:ascii="Wingdings 3" w:hAnsi="Wingdings 3"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3F393C90"/>
    <w:multiLevelType w:val="hybridMultilevel"/>
    <w:tmpl w:val="90DA69A4"/>
    <w:lvl w:ilvl="0" w:tplc="21006154">
      <w:start w:val="1"/>
      <w:numFmt w:val="bullet"/>
      <w:pStyle w:val="ListParagraph"/>
      <w:lvlText w:val=""/>
      <w:lvlJc w:val="left"/>
      <w:pPr>
        <w:ind w:left="1440" w:hanging="360"/>
      </w:pPr>
      <w:rPr>
        <w:rFonts w:ascii="Wingdings 3" w:hAnsi="Wingdings 3"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8">
    <w:nsid w:val="4A9F7D83"/>
    <w:multiLevelType w:val="hybridMultilevel"/>
    <w:tmpl w:val="98B4AEF8"/>
    <w:lvl w:ilvl="0" w:tplc="CF3A5F22">
      <w:start w:val="1"/>
      <w:numFmt w:val="bullet"/>
      <w:lvlText w:val=""/>
      <w:lvlJc w:val="left"/>
      <w:pPr>
        <w:ind w:left="720" w:hanging="360"/>
      </w:pPr>
      <w:rPr>
        <w:rFonts w:ascii="Wingdings 3" w:hAnsi="Wingdings 3"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55432D8F"/>
    <w:multiLevelType w:val="hybridMultilevel"/>
    <w:tmpl w:val="F7D44622"/>
    <w:lvl w:ilvl="0" w:tplc="CF3A5F22">
      <w:start w:val="1"/>
      <w:numFmt w:val="bullet"/>
      <w:lvlText w:val=""/>
      <w:lvlJc w:val="left"/>
      <w:pPr>
        <w:ind w:left="720" w:hanging="360"/>
      </w:pPr>
      <w:rPr>
        <w:rFonts w:ascii="Wingdings 3" w:hAnsi="Wingdings 3"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662D0A27"/>
    <w:multiLevelType w:val="hybridMultilevel"/>
    <w:tmpl w:val="43987A08"/>
    <w:lvl w:ilvl="0" w:tplc="CF3A5F22">
      <w:start w:val="1"/>
      <w:numFmt w:val="bullet"/>
      <w:lvlText w:val=""/>
      <w:lvlJc w:val="left"/>
      <w:pPr>
        <w:ind w:left="720" w:hanging="360"/>
      </w:pPr>
      <w:rPr>
        <w:rFonts w:ascii="Wingdings 3" w:hAnsi="Wingdings 3"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6C0B2BBC"/>
    <w:multiLevelType w:val="hybridMultilevel"/>
    <w:tmpl w:val="20C6CEC6"/>
    <w:lvl w:ilvl="0" w:tplc="CF3A5F22">
      <w:start w:val="1"/>
      <w:numFmt w:val="bullet"/>
      <w:lvlText w:val=""/>
      <w:lvlJc w:val="left"/>
      <w:pPr>
        <w:ind w:left="720" w:hanging="360"/>
      </w:pPr>
      <w:rPr>
        <w:rFonts w:ascii="Wingdings 3" w:hAnsi="Wingdings 3"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743B405E"/>
    <w:multiLevelType w:val="hybridMultilevel"/>
    <w:tmpl w:val="1B284DA0"/>
    <w:lvl w:ilvl="0" w:tplc="CF3A5F22">
      <w:start w:val="1"/>
      <w:numFmt w:val="bullet"/>
      <w:lvlText w:val=""/>
      <w:lvlJc w:val="left"/>
      <w:pPr>
        <w:ind w:left="783" w:hanging="360"/>
      </w:pPr>
      <w:rPr>
        <w:rFonts w:ascii="Wingdings 3" w:hAnsi="Wingdings 3" w:hint="default"/>
      </w:rPr>
    </w:lvl>
    <w:lvl w:ilvl="1" w:tplc="04090003" w:tentative="1">
      <w:start w:val="1"/>
      <w:numFmt w:val="bullet"/>
      <w:lvlText w:val="o"/>
      <w:lvlJc w:val="left"/>
      <w:pPr>
        <w:ind w:left="1503" w:hanging="360"/>
      </w:pPr>
      <w:rPr>
        <w:rFonts w:ascii="Courier New" w:hAnsi="Courier New" w:cs="Courier New" w:hint="default"/>
      </w:rPr>
    </w:lvl>
    <w:lvl w:ilvl="2" w:tplc="04090005" w:tentative="1">
      <w:start w:val="1"/>
      <w:numFmt w:val="bullet"/>
      <w:lvlText w:val=""/>
      <w:lvlJc w:val="left"/>
      <w:pPr>
        <w:ind w:left="2223" w:hanging="360"/>
      </w:pPr>
      <w:rPr>
        <w:rFonts w:ascii="Wingdings" w:hAnsi="Wingdings" w:hint="default"/>
      </w:rPr>
    </w:lvl>
    <w:lvl w:ilvl="3" w:tplc="04090001" w:tentative="1">
      <w:start w:val="1"/>
      <w:numFmt w:val="bullet"/>
      <w:lvlText w:val=""/>
      <w:lvlJc w:val="left"/>
      <w:pPr>
        <w:ind w:left="2943" w:hanging="360"/>
      </w:pPr>
      <w:rPr>
        <w:rFonts w:ascii="Symbol" w:hAnsi="Symbol" w:hint="default"/>
      </w:rPr>
    </w:lvl>
    <w:lvl w:ilvl="4" w:tplc="04090003" w:tentative="1">
      <w:start w:val="1"/>
      <w:numFmt w:val="bullet"/>
      <w:lvlText w:val="o"/>
      <w:lvlJc w:val="left"/>
      <w:pPr>
        <w:ind w:left="3663" w:hanging="360"/>
      </w:pPr>
      <w:rPr>
        <w:rFonts w:ascii="Courier New" w:hAnsi="Courier New" w:cs="Courier New" w:hint="default"/>
      </w:rPr>
    </w:lvl>
    <w:lvl w:ilvl="5" w:tplc="04090005" w:tentative="1">
      <w:start w:val="1"/>
      <w:numFmt w:val="bullet"/>
      <w:lvlText w:val=""/>
      <w:lvlJc w:val="left"/>
      <w:pPr>
        <w:ind w:left="4383" w:hanging="360"/>
      </w:pPr>
      <w:rPr>
        <w:rFonts w:ascii="Wingdings" w:hAnsi="Wingdings" w:hint="default"/>
      </w:rPr>
    </w:lvl>
    <w:lvl w:ilvl="6" w:tplc="04090001" w:tentative="1">
      <w:start w:val="1"/>
      <w:numFmt w:val="bullet"/>
      <w:lvlText w:val=""/>
      <w:lvlJc w:val="left"/>
      <w:pPr>
        <w:ind w:left="5103" w:hanging="360"/>
      </w:pPr>
      <w:rPr>
        <w:rFonts w:ascii="Symbol" w:hAnsi="Symbol" w:hint="default"/>
      </w:rPr>
    </w:lvl>
    <w:lvl w:ilvl="7" w:tplc="04090003" w:tentative="1">
      <w:start w:val="1"/>
      <w:numFmt w:val="bullet"/>
      <w:lvlText w:val="o"/>
      <w:lvlJc w:val="left"/>
      <w:pPr>
        <w:ind w:left="5823" w:hanging="360"/>
      </w:pPr>
      <w:rPr>
        <w:rFonts w:ascii="Courier New" w:hAnsi="Courier New" w:cs="Courier New" w:hint="default"/>
      </w:rPr>
    </w:lvl>
    <w:lvl w:ilvl="8" w:tplc="04090005" w:tentative="1">
      <w:start w:val="1"/>
      <w:numFmt w:val="bullet"/>
      <w:lvlText w:val=""/>
      <w:lvlJc w:val="left"/>
      <w:pPr>
        <w:ind w:left="6543" w:hanging="360"/>
      </w:pPr>
      <w:rPr>
        <w:rFonts w:ascii="Wingdings" w:hAnsi="Wingdings" w:hint="default"/>
      </w:rPr>
    </w:lvl>
  </w:abstractNum>
  <w:abstractNum w:abstractNumId="33">
    <w:nsid w:val="789A0362"/>
    <w:multiLevelType w:val="hybridMultilevel"/>
    <w:tmpl w:val="E7343A24"/>
    <w:lvl w:ilvl="0" w:tplc="CF3A5F22">
      <w:start w:val="1"/>
      <w:numFmt w:val="bullet"/>
      <w:lvlText w:val=""/>
      <w:lvlJc w:val="left"/>
      <w:pPr>
        <w:ind w:left="720" w:hanging="360"/>
      </w:pPr>
      <w:rPr>
        <w:rFonts w:ascii="Wingdings 3" w:hAnsi="Wingdings 3"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7C8E1D1A"/>
    <w:multiLevelType w:val="hybridMultilevel"/>
    <w:tmpl w:val="6644CD16"/>
    <w:lvl w:ilvl="0" w:tplc="CF3A5F22">
      <w:start w:val="1"/>
      <w:numFmt w:val="bullet"/>
      <w:lvlText w:val=""/>
      <w:lvlJc w:val="left"/>
      <w:pPr>
        <w:ind w:left="720" w:hanging="360"/>
      </w:pPr>
      <w:rPr>
        <w:rFonts w:ascii="Wingdings 3" w:hAnsi="Wingdings 3"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7CAA582A"/>
    <w:multiLevelType w:val="hybridMultilevel"/>
    <w:tmpl w:val="2ED02820"/>
    <w:lvl w:ilvl="0" w:tplc="CF3A5F22">
      <w:start w:val="1"/>
      <w:numFmt w:val="bullet"/>
      <w:lvlText w:val=""/>
      <w:lvlJc w:val="left"/>
      <w:pPr>
        <w:ind w:left="720" w:hanging="360"/>
      </w:pPr>
      <w:rPr>
        <w:rFonts w:ascii="Wingdings 3" w:hAnsi="Wingdings 3"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7D197D70"/>
    <w:multiLevelType w:val="hybridMultilevel"/>
    <w:tmpl w:val="21AC1D88"/>
    <w:lvl w:ilvl="0" w:tplc="41E09D32">
      <w:start w:val="1"/>
      <w:numFmt w:val="decimal"/>
      <w:lvlText w:val="(%1)"/>
      <w:lvlJc w:val="left"/>
      <w:pPr>
        <w:ind w:left="720" w:hanging="360"/>
      </w:pPr>
      <w:rPr>
        <w:rFonts w:hint="default"/>
      </w:rPr>
    </w:lvl>
    <w:lvl w:ilvl="1" w:tplc="04090003" w:tentative="1">
      <w:start w:val="1"/>
      <w:numFmt w:val="bullet"/>
      <w:lvlText w:val="o"/>
      <w:lvlJc w:val="left"/>
      <w:pPr>
        <w:ind w:left="1499" w:hanging="360"/>
      </w:pPr>
      <w:rPr>
        <w:rFonts w:ascii="Courier New" w:hAnsi="Courier New" w:cs="Courier New" w:hint="default"/>
      </w:rPr>
    </w:lvl>
    <w:lvl w:ilvl="2" w:tplc="04090005" w:tentative="1">
      <w:start w:val="1"/>
      <w:numFmt w:val="bullet"/>
      <w:lvlText w:val=""/>
      <w:lvlJc w:val="left"/>
      <w:pPr>
        <w:ind w:left="2219" w:hanging="360"/>
      </w:pPr>
      <w:rPr>
        <w:rFonts w:ascii="Wingdings" w:hAnsi="Wingdings" w:hint="default"/>
      </w:rPr>
    </w:lvl>
    <w:lvl w:ilvl="3" w:tplc="04090001" w:tentative="1">
      <w:start w:val="1"/>
      <w:numFmt w:val="bullet"/>
      <w:lvlText w:val=""/>
      <w:lvlJc w:val="left"/>
      <w:pPr>
        <w:ind w:left="2939" w:hanging="360"/>
      </w:pPr>
      <w:rPr>
        <w:rFonts w:ascii="Symbol" w:hAnsi="Symbol" w:hint="default"/>
      </w:rPr>
    </w:lvl>
    <w:lvl w:ilvl="4" w:tplc="04090003" w:tentative="1">
      <w:start w:val="1"/>
      <w:numFmt w:val="bullet"/>
      <w:lvlText w:val="o"/>
      <w:lvlJc w:val="left"/>
      <w:pPr>
        <w:ind w:left="3659" w:hanging="360"/>
      </w:pPr>
      <w:rPr>
        <w:rFonts w:ascii="Courier New" w:hAnsi="Courier New" w:cs="Courier New" w:hint="default"/>
      </w:rPr>
    </w:lvl>
    <w:lvl w:ilvl="5" w:tplc="04090005" w:tentative="1">
      <w:start w:val="1"/>
      <w:numFmt w:val="bullet"/>
      <w:lvlText w:val=""/>
      <w:lvlJc w:val="left"/>
      <w:pPr>
        <w:ind w:left="4379" w:hanging="360"/>
      </w:pPr>
      <w:rPr>
        <w:rFonts w:ascii="Wingdings" w:hAnsi="Wingdings" w:hint="default"/>
      </w:rPr>
    </w:lvl>
    <w:lvl w:ilvl="6" w:tplc="04090001" w:tentative="1">
      <w:start w:val="1"/>
      <w:numFmt w:val="bullet"/>
      <w:lvlText w:val=""/>
      <w:lvlJc w:val="left"/>
      <w:pPr>
        <w:ind w:left="5099" w:hanging="360"/>
      </w:pPr>
      <w:rPr>
        <w:rFonts w:ascii="Symbol" w:hAnsi="Symbol" w:hint="default"/>
      </w:rPr>
    </w:lvl>
    <w:lvl w:ilvl="7" w:tplc="04090003" w:tentative="1">
      <w:start w:val="1"/>
      <w:numFmt w:val="bullet"/>
      <w:lvlText w:val="o"/>
      <w:lvlJc w:val="left"/>
      <w:pPr>
        <w:ind w:left="5819" w:hanging="360"/>
      </w:pPr>
      <w:rPr>
        <w:rFonts w:ascii="Courier New" w:hAnsi="Courier New" w:cs="Courier New" w:hint="default"/>
      </w:rPr>
    </w:lvl>
    <w:lvl w:ilvl="8" w:tplc="04090005" w:tentative="1">
      <w:start w:val="1"/>
      <w:numFmt w:val="bullet"/>
      <w:lvlText w:val=""/>
      <w:lvlJc w:val="left"/>
      <w:pPr>
        <w:ind w:left="6539" w:hanging="360"/>
      </w:pPr>
      <w:rPr>
        <w:rFonts w:ascii="Wingdings" w:hAnsi="Wingdings" w:hint="default"/>
      </w:rPr>
    </w:lvl>
  </w:abstractNum>
  <w:num w:numId="1">
    <w:abstractNumId w:val="16"/>
  </w:num>
  <w:num w:numId="2">
    <w:abstractNumId w:val="9"/>
  </w:num>
  <w:num w:numId="3">
    <w:abstractNumId w:val="35"/>
  </w:num>
  <w:num w:numId="4">
    <w:abstractNumId w:val="33"/>
  </w:num>
  <w:num w:numId="5">
    <w:abstractNumId w:val="30"/>
  </w:num>
  <w:num w:numId="6">
    <w:abstractNumId w:val="34"/>
  </w:num>
  <w:num w:numId="7">
    <w:abstractNumId w:val="23"/>
  </w:num>
  <w:num w:numId="8">
    <w:abstractNumId w:val="31"/>
  </w:num>
  <w:num w:numId="9">
    <w:abstractNumId w:val="29"/>
  </w:num>
  <w:num w:numId="10">
    <w:abstractNumId w:val="22"/>
  </w:num>
  <w:num w:numId="11">
    <w:abstractNumId w:val="19"/>
  </w:num>
  <w:num w:numId="12">
    <w:abstractNumId w:val="11"/>
  </w:num>
  <w:num w:numId="13">
    <w:abstractNumId w:val="24"/>
  </w:num>
  <w:num w:numId="14">
    <w:abstractNumId w:val="14"/>
  </w:num>
  <w:num w:numId="15">
    <w:abstractNumId w:val="13"/>
  </w:num>
  <w:num w:numId="16">
    <w:abstractNumId w:val="28"/>
  </w:num>
  <w:num w:numId="17">
    <w:abstractNumId w:val="12"/>
  </w:num>
  <w:num w:numId="18">
    <w:abstractNumId w:val="18"/>
  </w:num>
  <w:num w:numId="19">
    <w:abstractNumId w:val="17"/>
  </w:num>
  <w:num w:numId="20">
    <w:abstractNumId w:val="32"/>
  </w:num>
  <w:num w:numId="21">
    <w:abstractNumId w:val="26"/>
  </w:num>
  <w:num w:numId="22">
    <w:abstractNumId w:val="15"/>
  </w:num>
  <w:num w:numId="23">
    <w:abstractNumId w:val="21"/>
  </w:num>
  <w:num w:numId="24">
    <w:abstractNumId w:val="20"/>
  </w:num>
  <w:num w:numId="25">
    <w:abstractNumId w:val="25"/>
  </w:num>
  <w:num w:numId="26">
    <w:abstractNumId w:val="36"/>
  </w:num>
  <w:num w:numId="27">
    <w:abstractNumId w:val="27"/>
  </w:num>
  <w:num w:numId="28">
    <w:abstractNumId w:val="0"/>
  </w:num>
  <w:num w:numId="29">
    <w:abstractNumId w:val="1"/>
  </w:num>
  <w:num w:numId="30">
    <w:abstractNumId w:val="2"/>
  </w:num>
  <w:num w:numId="31">
    <w:abstractNumId w:val="3"/>
  </w:num>
  <w:num w:numId="32">
    <w:abstractNumId w:val="4"/>
  </w:num>
  <w:num w:numId="33">
    <w:abstractNumId w:val="5"/>
  </w:num>
  <w:num w:numId="34">
    <w:abstractNumId w:val="6"/>
  </w:num>
  <w:num w:numId="35">
    <w:abstractNumId w:val="7"/>
  </w:num>
  <w:num w:numId="36">
    <w:abstractNumId w:val="8"/>
  </w:num>
  <w:num w:numId="37">
    <w:abstractNumId w:val="10"/>
  </w:num>
  <w:numIdMacAtCleanup w:val="27"/>
</w:numbering>
</file>

<file path=word/people.xml><?xml version="1.0" encoding="utf-8"?>
<w15:people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Suzannah Phillips">
    <w15:presenceInfo w15:providerId="None" w15:userId="Suzannah Phillips"/>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TrueTypeFonts/>
  <w:embedSystemFonts/>
  <w:activeWritingStyle w:appName="MSWord" w:lang="en-US" w:vendorID="64" w:dllVersion="4096" w:nlCheck="1" w:checkStyle="0"/>
  <w:activeWritingStyle w:appName="MSWord" w:lang="en-GB" w:vendorID="64" w:dllVersion="4096" w:nlCheck="1" w:checkStyle="0"/>
  <w:activeWritingStyle w:appName="MSWord" w:lang="es-ES" w:vendorID="64" w:dllVersion="4096" w:nlCheck="1" w:checkStyle="0"/>
  <w:activeWritingStyle w:appName="MSWord" w:lang="en-US" w:vendorID="64" w:dllVersion="0" w:nlCheck="1" w:checkStyle="0"/>
  <w:activeWritingStyle w:appName="MSWord" w:lang="en-GB" w:vendorID="64" w:dllVersion="0" w:nlCheck="1" w:checkStyle="0"/>
  <w:proofState w:grammar="clean"/>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revisionView w:markup="0"/>
  <w:defaultTabStop w:val="720"/>
  <w:evenAndOddHeaders/>
  <w:drawingGridHorizontalSpacing w:val="110"/>
  <w:drawingGridVerticalSpacing w:val="163"/>
  <w:displayHorizontalDrawingGridEvery w:val="0"/>
  <w:displayVerticalDrawingGridEvery w:val="0"/>
  <w:noPunctuationKerning/>
  <w:characterSpacingControl w:val="doNotCompress"/>
  <w:doNotValidateAgainstSchema/>
  <w:doNotDemarcateInvalidXml/>
  <w:hdrShapeDefaults>
    <o:shapedefaults v:ext="edit" spidmax="2049"/>
  </w:hdrShapeDefaults>
  <w:footnotePr>
    <w:footnote w:id="-1"/>
    <w:footnote w:id="0"/>
  </w:footnotePr>
  <w:endnotePr>
    <w:endnote w:id="-1"/>
    <w:endnote w:id="0"/>
  </w:endnotePr>
  <w:compat>
    <w:useFELayout/>
    <w:doNotAutofitConstrainedTables/>
    <w:splitPgBreakAndParaMark/>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_PubVPasteboard_" w:val="1"/>
  </w:docVars>
  <w:rsids>
    <w:rsidRoot w:val="00D71AEB"/>
    <w:rsid w:val="00000264"/>
    <w:rsid w:val="000025C6"/>
    <w:rsid w:val="000026C2"/>
    <w:rsid w:val="0000307D"/>
    <w:rsid w:val="000031F4"/>
    <w:rsid w:val="00003717"/>
    <w:rsid w:val="00004ACB"/>
    <w:rsid w:val="00004F1B"/>
    <w:rsid w:val="00005F1F"/>
    <w:rsid w:val="00006A34"/>
    <w:rsid w:val="000104DF"/>
    <w:rsid w:val="00011B7A"/>
    <w:rsid w:val="00013F7C"/>
    <w:rsid w:val="000154C9"/>
    <w:rsid w:val="00016463"/>
    <w:rsid w:val="00016559"/>
    <w:rsid w:val="00017429"/>
    <w:rsid w:val="000174F9"/>
    <w:rsid w:val="00020FD0"/>
    <w:rsid w:val="000215E0"/>
    <w:rsid w:val="00021EE4"/>
    <w:rsid w:val="00023285"/>
    <w:rsid w:val="00023DD4"/>
    <w:rsid w:val="00025164"/>
    <w:rsid w:val="000258CC"/>
    <w:rsid w:val="00025E39"/>
    <w:rsid w:val="00027194"/>
    <w:rsid w:val="00027992"/>
    <w:rsid w:val="0003032E"/>
    <w:rsid w:val="000327A4"/>
    <w:rsid w:val="00033246"/>
    <w:rsid w:val="00033E18"/>
    <w:rsid w:val="00034ACB"/>
    <w:rsid w:val="00035550"/>
    <w:rsid w:val="00037689"/>
    <w:rsid w:val="00040219"/>
    <w:rsid w:val="00040D4E"/>
    <w:rsid w:val="000420BE"/>
    <w:rsid w:val="00042851"/>
    <w:rsid w:val="000431F2"/>
    <w:rsid w:val="00044B18"/>
    <w:rsid w:val="00045B41"/>
    <w:rsid w:val="00045B9E"/>
    <w:rsid w:val="00047561"/>
    <w:rsid w:val="000478A6"/>
    <w:rsid w:val="000502AF"/>
    <w:rsid w:val="00050C2E"/>
    <w:rsid w:val="00050EB2"/>
    <w:rsid w:val="00051B14"/>
    <w:rsid w:val="00052228"/>
    <w:rsid w:val="0005278B"/>
    <w:rsid w:val="00052FF1"/>
    <w:rsid w:val="00054E88"/>
    <w:rsid w:val="000550C5"/>
    <w:rsid w:val="0006173D"/>
    <w:rsid w:val="000617BD"/>
    <w:rsid w:val="00062144"/>
    <w:rsid w:val="000639EA"/>
    <w:rsid w:val="00066247"/>
    <w:rsid w:val="000711E4"/>
    <w:rsid w:val="00071380"/>
    <w:rsid w:val="00071465"/>
    <w:rsid w:val="00071891"/>
    <w:rsid w:val="0007204E"/>
    <w:rsid w:val="00072F25"/>
    <w:rsid w:val="00073E37"/>
    <w:rsid w:val="0007424C"/>
    <w:rsid w:val="0007634F"/>
    <w:rsid w:val="0008016E"/>
    <w:rsid w:val="000803C4"/>
    <w:rsid w:val="000812BF"/>
    <w:rsid w:val="000848A7"/>
    <w:rsid w:val="00084AD2"/>
    <w:rsid w:val="00086E6B"/>
    <w:rsid w:val="00087FDC"/>
    <w:rsid w:val="0009022C"/>
    <w:rsid w:val="000914B2"/>
    <w:rsid w:val="00093B0F"/>
    <w:rsid w:val="0009459B"/>
    <w:rsid w:val="000970CE"/>
    <w:rsid w:val="000971D7"/>
    <w:rsid w:val="000A06E9"/>
    <w:rsid w:val="000A1DF8"/>
    <w:rsid w:val="000A2E55"/>
    <w:rsid w:val="000A42AC"/>
    <w:rsid w:val="000A6CA2"/>
    <w:rsid w:val="000B0ABD"/>
    <w:rsid w:val="000B1F8F"/>
    <w:rsid w:val="000B3439"/>
    <w:rsid w:val="000B4B68"/>
    <w:rsid w:val="000B507A"/>
    <w:rsid w:val="000B6144"/>
    <w:rsid w:val="000C1825"/>
    <w:rsid w:val="000C3A88"/>
    <w:rsid w:val="000C4CB9"/>
    <w:rsid w:val="000C629C"/>
    <w:rsid w:val="000C6410"/>
    <w:rsid w:val="000D0E43"/>
    <w:rsid w:val="000D0EDA"/>
    <w:rsid w:val="000D2209"/>
    <w:rsid w:val="000D2A9A"/>
    <w:rsid w:val="000D3BF7"/>
    <w:rsid w:val="000D4A69"/>
    <w:rsid w:val="000D4CFF"/>
    <w:rsid w:val="000D7080"/>
    <w:rsid w:val="000E0B32"/>
    <w:rsid w:val="000E10D3"/>
    <w:rsid w:val="000E1E9D"/>
    <w:rsid w:val="000E1F79"/>
    <w:rsid w:val="000E3304"/>
    <w:rsid w:val="000E4A1F"/>
    <w:rsid w:val="000E4F18"/>
    <w:rsid w:val="000E54EE"/>
    <w:rsid w:val="000E6BF3"/>
    <w:rsid w:val="000E6CDD"/>
    <w:rsid w:val="000F32C9"/>
    <w:rsid w:val="000F36BB"/>
    <w:rsid w:val="000F3A52"/>
    <w:rsid w:val="000F3EA1"/>
    <w:rsid w:val="000F49A9"/>
    <w:rsid w:val="000F65EB"/>
    <w:rsid w:val="000F6876"/>
    <w:rsid w:val="000F7298"/>
    <w:rsid w:val="000F7E62"/>
    <w:rsid w:val="00100B81"/>
    <w:rsid w:val="0010154C"/>
    <w:rsid w:val="0010269D"/>
    <w:rsid w:val="001037A3"/>
    <w:rsid w:val="00103AD1"/>
    <w:rsid w:val="00103C65"/>
    <w:rsid w:val="00104295"/>
    <w:rsid w:val="001046A4"/>
    <w:rsid w:val="00105458"/>
    <w:rsid w:val="001056CA"/>
    <w:rsid w:val="00105EE7"/>
    <w:rsid w:val="00106176"/>
    <w:rsid w:val="001104E3"/>
    <w:rsid w:val="00111602"/>
    <w:rsid w:val="00114CD0"/>
    <w:rsid w:val="00115C0D"/>
    <w:rsid w:val="0011616E"/>
    <w:rsid w:val="00116CF2"/>
    <w:rsid w:val="00116E79"/>
    <w:rsid w:val="001174F7"/>
    <w:rsid w:val="001210DA"/>
    <w:rsid w:val="00122478"/>
    <w:rsid w:val="0012260A"/>
    <w:rsid w:val="001232BB"/>
    <w:rsid w:val="00125543"/>
    <w:rsid w:val="00130051"/>
    <w:rsid w:val="00130229"/>
    <w:rsid w:val="001319D7"/>
    <w:rsid w:val="0013231F"/>
    <w:rsid w:val="001328A9"/>
    <w:rsid w:val="00132D76"/>
    <w:rsid w:val="00133139"/>
    <w:rsid w:val="00134EFA"/>
    <w:rsid w:val="001361B8"/>
    <w:rsid w:val="0013796B"/>
    <w:rsid w:val="00141696"/>
    <w:rsid w:val="00141943"/>
    <w:rsid w:val="00144714"/>
    <w:rsid w:val="0014528E"/>
    <w:rsid w:val="00146274"/>
    <w:rsid w:val="00146E57"/>
    <w:rsid w:val="001471F2"/>
    <w:rsid w:val="00151B4B"/>
    <w:rsid w:val="001531F2"/>
    <w:rsid w:val="00153DB0"/>
    <w:rsid w:val="00154665"/>
    <w:rsid w:val="001574CA"/>
    <w:rsid w:val="00157B77"/>
    <w:rsid w:val="00160119"/>
    <w:rsid w:val="001610B0"/>
    <w:rsid w:val="001626FB"/>
    <w:rsid w:val="001629AE"/>
    <w:rsid w:val="00165B25"/>
    <w:rsid w:val="00166030"/>
    <w:rsid w:val="0016657D"/>
    <w:rsid w:val="001666F2"/>
    <w:rsid w:val="0016692D"/>
    <w:rsid w:val="00166957"/>
    <w:rsid w:val="00173CD1"/>
    <w:rsid w:val="00175AE8"/>
    <w:rsid w:val="00175BC3"/>
    <w:rsid w:val="0017693B"/>
    <w:rsid w:val="001777EC"/>
    <w:rsid w:val="00181BBF"/>
    <w:rsid w:val="00182AAE"/>
    <w:rsid w:val="0018439D"/>
    <w:rsid w:val="001852EA"/>
    <w:rsid w:val="001869C1"/>
    <w:rsid w:val="001871E6"/>
    <w:rsid w:val="00191054"/>
    <w:rsid w:val="00191BCF"/>
    <w:rsid w:val="00196AB6"/>
    <w:rsid w:val="001A06EF"/>
    <w:rsid w:val="001A4F81"/>
    <w:rsid w:val="001A5A17"/>
    <w:rsid w:val="001A6E2B"/>
    <w:rsid w:val="001B03E4"/>
    <w:rsid w:val="001B0930"/>
    <w:rsid w:val="001B0FC5"/>
    <w:rsid w:val="001B2BB2"/>
    <w:rsid w:val="001B5818"/>
    <w:rsid w:val="001C0579"/>
    <w:rsid w:val="001C1019"/>
    <w:rsid w:val="001C1524"/>
    <w:rsid w:val="001C30D1"/>
    <w:rsid w:val="001C398C"/>
    <w:rsid w:val="001C441C"/>
    <w:rsid w:val="001C5125"/>
    <w:rsid w:val="001C5678"/>
    <w:rsid w:val="001D0056"/>
    <w:rsid w:val="001D09A3"/>
    <w:rsid w:val="001D2E3A"/>
    <w:rsid w:val="001D3A60"/>
    <w:rsid w:val="001D3FEC"/>
    <w:rsid w:val="001D6DE6"/>
    <w:rsid w:val="001D7DE5"/>
    <w:rsid w:val="001E1813"/>
    <w:rsid w:val="001E2635"/>
    <w:rsid w:val="001E2E79"/>
    <w:rsid w:val="001E341E"/>
    <w:rsid w:val="001E5222"/>
    <w:rsid w:val="001E7111"/>
    <w:rsid w:val="001F0CF6"/>
    <w:rsid w:val="001F1A33"/>
    <w:rsid w:val="001F1EC1"/>
    <w:rsid w:val="001F2802"/>
    <w:rsid w:val="001F3C34"/>
    <w:rsid w:val="001F44DB"/>
    <w:rsid w:val="001F52D6"/>
    <w:rsid w:val="001F581E"/>
    <w:rsid w:val="001F5EEC"/>
    <w:rsid w:val="001F6E84"/>
    <w:rsid w:val="002003C8"/>
    <w:rsid w:val="0020108B"/>
    <w:rsid w:val="002050C4"/>
    <w:rsid w:val="002051F3"/>
    <w:rsid w:val="002057E0"/>
    <w:rsid w:val="002068C1"/>
    <w:rsid w:val="0021044F"/>
    <w:rsid w:val="0021258D"/>
    <w:rsid w:val="002125C2"/>
    <w:rsid w:val="00212BC5"/>
    <w:rsid w:val="00214541"/>
    <w:rsid w:val="00214967"/>
    <w:rsid w:val="00215221"/>
    <w:rsid w:val="0021543F"/>
    <w:rsid w:val="00215762"/>
    <w:rsid w:val="002168BB"/>
    <w:rsid w:val="00217121"/>
    <w:rsid w:val="0022212F"/>
    <w:rsid w:val="00222F03"/>
    <w:rsid w:val="00223EBF"/>
    <w:rsid w:val="00224328"/>
    <w:rsid w:val="00225366"/>
    <w:rsid w:val="00225F1A"/>
    <w:rsid w:val="00226017"/>
    <w:rsid w:val="0022633D"/>
    <w:rsid w:val="00226625"/>
    <w:rsid w:val="00227BD6"/>
    <w:rsid w:val="0023086F"/>
    <w:rsid w:val="002314CA"/>
    <w:rsid w:val="00231F85"/>
    <w:rsid w:val="00235274"/>
    <w:rsid w:val="00236F80"/>
    <w:rsid w:val="00237CD2"/>
    <w:rsid w:val="00243513"/>
    <w:rsid w:val="002436A5"/>
    <w:rsid w:val="00243F9C"/>
    <w:rsid w:val="002447D3"/>
    <w:rsid w:val="00247CD6"/>
    <w:rsid w:val="00250F42"/>
    <w:rsid w:val="002529B5"/>
    <w:rsid w:val="0025622C"/>
    <w:rsid w:val="00257382"/>
    <w:rsid w:val="00260AC7"/>
    <w:rsid w:val="00261C97"/>
    <w:rsid w:val="00262922"/>
    <w:rsid w:val="00267A6D"/>
    <w:rsid w:val="00267B17"/>
    <w:rsid w:val="0027092D"/>
    <w:rsid w:val="00274F4F"/>
    <w:rsid w:val="002776F5"/>
    <w:rsid w:val="0028253C"/>
    <w:rsid w:val="00282CAB"/>
    <w:rsid w:val="00284A30"/>
    <w:rsid w:val="00285720"/>
    <w:rsid w:val="002862C5"/>
    <w:rsid w:val="00286343"/>
    <w:rsid w:val="00286D96"/>
    <w:rsid w:val="002901FE"/>
    <w:rsid w:val="00292626"/>
    <w:rsid w:val="00292D94"/>
    <w:rsid w:val="00293FCB"/>
    <w:rsid w:val="00295053"/>
    <w:rsid w:val="00296885"/>
    <w:rsid w:val="00296FA5"/>
    <w:rsid w:val="00297BA1"/>
    <w:rsid w:val="002A039E"/>
    <w:rsid w:val="002A21A4"/>
    <w:rsid w:val="002A32D5"/>
    <w:rsid w:val="002A3500"/>
    <w:rsid w:val="002A3A49"/>
    <w:rsid w:val="002A45CD"/>
    <w:rsid w:val="002A53E1"/>
    <w:rsid w:val="002A55AD"/>
    <w:rsid w:val="002A7EA3"/>
    <w:rsid w:val="002B074F"/>
    <w:rsid w:val="002B3705"/>
    <w:rsid w:val="002B537F"/>
    <w:rsid w:val="002B56A4"/>
    <w:rsid w:val="002B75CD"/>
    <w:rsid w:val="002B7834"/>
    <w:rsid w:val="002C0734"/>
    <w:rsid w:val="002C5F5F"/>
    <w:rsid w:val="002C6F8F"/>
    <w:rsid w:val="002C7D97"/>
    <w:rsid w:val="002D106E"/>
    <w:rsid w:val="002D117E"/>
    <w:rsid w:val="002D16C4"/>
    <w:rsid w:val="002D1A6F"/>
    <w:rsid w:val="002D204E"/>
    <w:rsid w:val="002D20F0"/>
    <w:rsid w:val="002D3659"/>
    <w:rsid w:val="002D36B6"/>
    <w:rsid w:val="002D3A76"/>
    <w:rsid w:val="002D6B50"/>
    <w:rsid w:val="002D76D0"/>
    <w:rsid w:val="002D7D37"/>
    <w:rsid w:val="002E13B3"/>
    <w:rsid w:val="002E1DCB"/>
    <w:rsid w:val="002E30B8"/>
    <w:rsid w:val="002E61FA"/>
    <w:rsid w:val="002E6201"/>
    <w:rsid w:val="0030018C"/>
    <w:rsid w:val="0030059C"/>
    <w:rsid w:val="00300927"/>
    <w:rsid w:val="00300E08"/>
    <w:rsid w:val="00301032"/>
    <w:rsid w:val="0030386B"/>
    <w:rsid w:val="00303EC1"/>
    <w:rsid w:val="00303F0E"/>
    <w:rsid w:val="003042B3"/>
    <w:rsid w:val="00304DFA"/>
    <w:rsid w:val="00305F81"/>
    <w:rsid w:val="00306AE0"/>
    <w:rsid w:val="003111C7"/>
    <w:rsid w:val="00312FC1"/>
    <w:rsid w:val="00312FE8"/>
    <w:rsid w:val="00313A57"/>
    <w:rsid w:val="003149E5"/>
    <w:rsid w:val="003155E7"/>
    <w:rsid w:val="003164AC"/>
    <w:rsid w:val="003204A0"/>
    <w:rsid w:val="00320606"/>
    <w:rsid w:val="0032103C"/>
    <w:rsid w:val="003228C8"/>
    <w:rsid w:val="00323042"/>
    <w:rsid w:val="00323BC9"/>
    <w:rsid w:val="003253A3"/>
    <w:rsid w:val="00325AF7"/>
    <w:rsid w:val="00326112"/>
    <w:rsid w:val="00330467"/>
    <w:rsid w:val="00331718"/>
    <w:rsid w:val="0033209E"/>
    <w:rsid w:val="00333022"/>
    <w:rsid w:val="00333595"/>
    <w:rsid w:val="003335B3"/>
    <w:rsid w:val="00334675"/>
    <w:rsid w:val="00336155"/>
    <w:rsid w:val="00336595"/>
    <w:rsid w:val="0033734D"/>
    <w:rsid w:val="0033788A"/>
    <w:rsid w:val="003417F7"/>
    <w:rsid w:val="003442C8"/>
    <w:rsid w:val="0034525E"/>
    <w:rsid w:val="00346881"/>
    <w:rsid w:val="003468E6"/>
    <w:rsid w:val="00350674"/>
    <w:rsid w:val="00351AD9"/>
    <w:rsid w:val="00354CCA"/>
    <w:rsid w:val="00355BA1"/>
    <w:rsid w:val="00355C35"/>
    <w:rsid w:val="003566AC"/>
    <w:rsid w:val="00356A93"/>
    <w:rsid w:val="00357ACA"/>
    <w:rsid w:val="003611B7"/>
    <w:rsid w:val="00362064"/>
    <w:rsid w:val="00363199"/>
    <w:rsid w:val="003632F2"/>
    <w:rsid w:val="00363396"/>
    <w:rsid w:val="00364F87"/>
    <w:rsid w:val="00370AF8"/>
    <w:rsid w:val="00370D43"/>
    <w:rsid w:val="003728A9"/>
    <w:rsid w:val="003737B6"/>
    <w:rsid w:val="0037524A"/>
    <w:rsid w:val="00383EFF"/>
    <w:rsid w:val="00383FBB"/>
    <w:rsid w:val="00385E3A"/>
    <w:rsid w:val="00385F2E"/>
    <w:rsid w:val="00386053"/>
    <w:rsid w:val="00386C1D"/>
    <w:rsid w:val="003875B1"/>
    <w:rsid w:val="00391896"/>
    <w:rsid w:val="00391FBA"/>
    <w:rsid w:val="00393459"/>
    <w:rsid w:val="00394273"/>
    <w:rsid w:val="003943B8"/>
    <w:rsid w:val="003944CA"/>
    <w:rsid w:val="003A0A8D"/>
    <w:rsid w:val="003A19AE"/>
    <w:rsid w:val="003A4400"/>
    <w:rsid w:val="003A6A4C"/>
    <w:rsid w:val="003A6E89"/>
    <w:rsid w:val="003A7AD4"/>
    <w:rsid w:val="003B0052"/>
    <w:rsid w:val="003B5FA4"/>
    <w:rsid w:val="003B633A"/>
    <w:rsid w:val="003B768C"/>
    <w:rsid w:val="003C3359"/>
    <w:rsid w:val="003C42A7"/>
    <w:rsid w:val="003C48CB"/>
    <w:rsid w:val="003C5916"/>
    <w:rsid w:val="003C7162"/>
    <w:rsid w:val="003D066E"/>
    <w:rsid w:val="003D285C"/>
    <w:rsid w:val="003D3A4F"/>
    <w:rsid w:val="003D3BC0"/>
    <w:rsid w:val="003D3ECE"/>
    <w:rsid w:val="003D586E"/>
    <w:rsid w:val="003D6D93"/>
    <w:rsid w:val="003D79D1"/>
    <w:rsid w:val="003E0F3B"/>
    <w:rsid w:val="003E120C"/>
    <w:rsid w:val="003F00FB"/>
    <w:rsid w:val="003F0975"/>
    <w:rsid w:val="003F0FDF"/>
    <w:rsid w:val="003F1A09"/>
    <w:rsid w:val="003F2D1E"/>
    <w:rsid w:val="003F3132"/>
    <w:rsid w:val="003F506C"/>
    <w:rsid w:val="00401585"/>
    <w:rsid w:val="0040492A"/>
    <w:rsid w:val="00405B89"/>
    <w:rsid w:val="004061E9"/>
    <w:rsid w:val="0040620B"/>
    <w:rsid w:val="004074B3"/>
    <w:rsid w:val="00407E57"/>
    <w:rsid w:val="00410A93"/>
    <w:rsid w:val="00410F3D"/>
    <w:rsid w:val="00411037"/>
    <w:rsid w:val="0041116A"/>
    <w:rsid w:val="0041240D"/>
    <w:rsid w:val="00414448"/>
    <w:rsid w:val="00414B52"/>
    <w:rsid w:val="0041670A"/>
    <w:rsid w:val="00420F98"/>
    <w:rsid w:val="00421134"/>
    <w:rsid w:val="004221EB"/>
    <w:rsid w:val="004226E8"/>
    <w:rsid w:val="00423943"/>
    <w:rsid w:val="004330A7"/>
    <w:rsid w:val="00433B5C"/>
    <w:rsid w:val="00434595"/>
    <w:rsid w:val="004351F2"/>
    <w:rsid w:val="00436101"/>
    <w:rsid w:val="00437EE9"/>
    <w:rsid w:val="004408FD"/>
    <w:rsid w:val="00441866"/>
    <w:rsid w:val="00441DEC"/>
    <w:rsid w:val="00442AC5"/>
    <w:rsid w:val="00452FDF"/>
    <w:rsid w:val="00455639"/>
    <w:rsid w:val="00456083"/>
    <w:rsid w:val="00457E1B"/>
    <w:rsid w:val="00460397"/>
    <w:rsid w:val="00460F83"/>
    <w:rsid w:val="00461832"/>
    <w:rsid w:val="004619DC"/>
    <w:rsid w:val="00461A93"/>
    <w:rsid w:val="0046277C"/>
    <w:rsid w:val="0046355F"/>
    <w:rsid w:val="0046419E"/>
    <w:rsid w:val="004644AB"/>
    <w:rsid w:val="00470F3F"/>
    <w:rsid w:val="00471C83"/>
    <w:rsid w:val="0047293D"/>
    <w:rsid w:val="0047654F"/>
    <w:rsid w:val="004810D6"/>
    <w:rsid w:val="0048207D"/>
    <w:rsid w:val="00482B5B"/>
    <w:rsid w:val="00483A03"/>
    <w:rsid w:val="00483BD1"/>
    <w:rsid w:val="004844B2"/>
    <w:rsid w:val="00487796"/>
    <w:rsid w:val="00492EAD"/>
    <w:rsid w:val="00493A75"/>
    <w:rsid w:val="00493CA3"/>
    <w:rsid w:val="00495276"/>
    <w:rsid w:val="004953C3"/>
    <w:rsid w:val="004962F1"/>
    <w:rsid w:val="00496810"/>
    <w:rsid w:val="00496990"/>
    <w:rsid w:val="004973F9"/>
    <w:rsid w:val="004A14A0"/>
    <w:rsid w:val="004A26A4"/>
    <w:rsid w:val="004A322A"/>
    <w:rsid w:val="004A4E6F"/>
    <w:rsid w:val="004A5168"/>
    <w:rsid w:val="004A5DFC"/>
    <w:rsid w:val="004A64D3"/>
    <w:rsid w:val="004A7686"/>
    <w:rsid w:val="004B0F7C"/>
    <w:rsid w:val="004B215E"/>
    <w:rsid w:val="004B254B"/>
    <w:rsid w:val="004B4B10"/>
    <w:rsid w:val="004B5A4E"/>
    <w:rsid w:val="004C0182"/>
    <w:rsid w:val="004C26DD"/>
    <w:rsid w:val="004C4238"/>
    <w:rsid w:val="004C4584"/>
    <w:rsid w:val="004C4DEA"/>
    <w:rsid w:val="004C66AF"/>
    <w:rsid w:val="004C6F59"/>
    <w:rsid w:val="004C75D9"/>
    <w:rsid w:val="004D0BEE"/>
    <w:rsid w:val="004D26C5"/>
    <w:rsid w:val="004D2941"/>
    <w:rsid w:val="004D2AE1"/>
    <w:rsid w:val="004D2BB2"/>
    <w:rsid w:val="004D41CB"/>
    <w:rsid w:val="004D4851"/>
    <w:rsid w:val="004D679E"/>
    <w:rsid w:val="004D67C5"/>
    <w:rsid w:val="004E1D18"/>
    <w:rsid w:val="004E1FF5"/>
    <w:rsid w:val="004E266F"/>
    <w:rsid w:val="004E3478"/>
    <w:rsid w:val="004E549D"/>
    <w:rsid w:val="004E5A01"/>
    <w:rsid w:val="004E681F"/>
    <w:rsid w:val="004E69BC"/>
    <w:rsid w:val="004E7F04"/>
    <w:rsid w:val="004E7F4F"/>
    <w:rsid w:val="004F0019"/>
    <w:rsid w:val="004F1938"/>
    <w:rsid w:val="004F1F7C"/>
    <w:rsid w:val="004F3476"/>
    <w:rsid w:val="004F353D"/>
    <w:rsid w:val="004F37B2"/>
    <w:rsid w:val="004F38C2"/>
    <w:rsid w:val="004F4F95"/>
    <w:rsid w:val="004F6AB1"/>
    <w:rsid w:val="004F77D9"/>
    <w:rsid w:val="005005DE"/>
    <w:rsid w:val="00502A5F"/>
    <w:rsid w:val="00502A8C"/>
    <w:rsid w:val="005041F6"/>
    <w:rsid w:val="00504A82"/>
    <w:rsid w:val="0050551E"/>
    <w:rsid w:val="0050552B"/>
    <w:rsid w:val="00507476"/>
    <w:rsid w:val="005076D2"/>
    <w:rsid w:val="0051002A"/>
    <w:rsid w:val="005112E0"/>
    <w:rsid w:val="00511609"/>
    <w:rsid w:val="00511B41"/>
    <w:rsid w:val="00512037"/>
    <w:rsid w:val="00512A7F"/>
    <w:rsid w:val="005162ED"/>
    <w:rsid w:val="0052011B"/>
    <w:rsid w:val="00520891"/>
    <w:rsid w:val="00522F25"/>
    <w:rsid w:val="005267FD"/>
    <w:rsid w:val="005308B2"/>
    <w:rsid w:val="00531500"/>
    <w:rsid w:val="00533799"/>
    <w:rsid w:val="00533943"/>
    <w:rsid w:val="00533B7A"/>
    <w:rsid w:val="00535106"/>
    <w:rsid w:val="00535805"/>
    <w:rsid w:val="005409EE"/>
    <w:rsid w:val="00540E3A"/>
    <w:rsid w:val="00544225"/>
    <w:rsid w:val="0054458A"/>
    <w:rsid w:val="00544B9B"/>
    <w:rsid w:val="005454ED"/>
    <w:rsid w:val="00545805"/>
    <w:rsid w:val="00547AC8"/>
    <w:rsid w:val="00550667"/>
    <w:rsid w:val="00551B38"/>
    <w:rsid w:val="00552187"/>
    <w:rsid w:val="0055250C"/>
    <w:rsid w:val="00552DF1"/>
    <w:rsid w:val="00553E66"/>
    <w:rsid w:val="00555547"/>
    <w:rsid w:val="0055554F"/>
    <w:rsid w:val="005558E6"/>
    <w:rsid w:val="00555DC7"/>
    <w:rsid w:val="005568EA"/>
    <w:rsid w:val="00556ACF"/>
    <w:rsid w:val="00557247"/>
    <w:rsid w:val="0056330A"/>
    <w:rsid w:val="0056434F"/>
    <w:rsid w:val="00564C1B"/>
    <w:rsid w:val="00566435"/>
    <w:rsid w:val="00566535"/>
    <w:rsid w:val="0056759D"/>
    <w:rsid w:val="005700CC"/>
    <w:rsid w:val="005711E7"/>
    <w:rsid w:val="005714D6"/>
    <w:rsid w:val="00571AD3"/>
    <w:rsid w:val="00572769"/>
    <w:rsid w:val="005746E0"/>
    <w:rsid w:val="0057553C"/>
    <w:rsid w:val="005769A2"/>
    <w:rsid w:val="00576A3D"/>
    <w:rsid w:val="00576D08"/>
    <w:rsid w:val="005777D5"/>
    <w:rsid w:val="0058089D"/>
    <w:rsid w:val="005808A6"/>
    <w:rsid w:val="00580DF6"/>
    <w:rsid w:val="00582F27"/>
    <w:rsid w:val="0058370E"/>
    <w:rsid w:val="00584141"/>
    <w:rsid w:val="00584BF0"/>
    <w:rsid w:val="00585206"/>
    <w:rsid w:val="00585EB2"/>
    <w:rsid w:val="005860AE"/>
    <w:rsid w:val="00586604"/>
    <w:rsid w:val="00586662"/>
    <w:rsid w:val="00590280"/>
    <w:rsid w:val="005908A0"/>
    <w:rsid w:val="00591A25"/>
    <w:rsid w:val="00591AA1"/>
    <w:rsid w:val="005938A4"/>
    <w:rsid w:val="00593DB3"/>
    <w:rsid w:val="00593E9A"/>
    <w:rsid w:val="005963E4"/>
    <w:rsid w:val="005A0765"/>
    <w:rsid w:val="005A1415"/>
    <w:rsid w:val="005A2A8D"/>
    <w:rsid w:val="005A4006"/>
    <w:rsid w:val="005A4476"/>
    <w:rsid w:val="005A646F"/>
    <w:rsid w:val="005B02FE"/>
    <w:rsid w:val="005B0BF9"/>
    <w:rsid w:val="005B395C"/>
    <w:rsid w:val="005B3C10"/>
    <w:rsid w:val="005B3C4A"/>
    <w:rsid w:val="005B6929"/>
    <w:rsid w:val="005C34C3"/>
    <w:rsid w:val="005C539F"/>
    <w:rsid w:val="005D0075"/>
    <w:rsid w:val="005D164D"/>
    <w:rsid w:val="005D17B5"/>
    <w:rsid w:val="005D27D3"/>
    <w:rsid w:val="005D2CED"/>
    <w:rsid w:val="005D3A46"/>
    <w:rsid w:val="005D6BF1"/>
    <w:rsid w:val="005D71A0"/>
    <w:rsid w:val="005E0611"/>
    <w:rsid w:val="005E0DEA"/>
    <w:rsid w:val="005E1E8F"/>
    <w:rsid w:val="005E5EA9"/>
    <w:rsid w:val="005F18F6"/>
    <w:rsid w:val="005F1D48"/>
    <w:rsid w:val="005F2B7F"/>
    <w:rsid w:val="005F468F"/>
    <w:rsid w:val="005F54F0"/>
    <w:rsid w:val="005F5513"/>
    <w:rsid w:val="005F70A0"/>
    <w:rsid w:val="005F73C6"/>
    <w:rsid w:val="0060046D"/>
    <w:rsid w:val="00602EC2"/>
    <w:rsid w:val="00603119"/>
    <w:rsid w:val="0060320B"/>
    <w:rsid w:val="00603FFC"/>
    <w:rsid w:val="00605305"/>
    <w:rsid w:val="006068C2"/>
    <w:rsid w:val="0061249B"/>
    <w:rsid w:val="006161CD"/>
    <w:rsid w:val="0061728C"/>
    <w:rsid w:val="0061753D"/>
    <w:rsid w:val="006206D9"/>
    <w:rsid w:val="006209DD"/>
    <w:rsid w:val="00622A67"/>
    <w:rsid w:val="00622E00"/>
    <w:rsid w:val="00623050"/>
    <w:rsid w:val="00624556"/>
    <w:rsid w:val="006245A1"/>
    <w:rsid w:val="00624F5D"/>
    <w:rsid w:val="006258B9"/>
    <w:rsid w:val="00625D38"/>
    <w:rsid w:val="00625E71"/>
    <w:rsid w:val="00626B09"/>
    <w:rsid w:val="0062773E"/>
    <w:rsid w:val="00633461"/>
    <w:rsid w:val="00636891"/>
    <w:rsid w:val="00636DC6"/>
    <w:rsid w:val="00640616"/>
    <w:rsid w:val="00640C64"/>
    <w:rsid w:val="00641657"/>
    <w:rsid w:val="00646106"/>
    <w:rsid w:val="006476BE"/>
    <w:rsid w:val="006532DF"/>
    <w:rsid w:val="006537AB"/>
    <w:rsid w:val="00656FD4"/>
    <w:rsid w:val="00657290"/>
    <w:rsid w:val="006577D9"/>
    <w:rsid w:val="00657A93"/>
    <w:rsid w:val="00661FC1"/>
    <w:rsid w:val="00662453"/>
    <w:rsid w:val="006639F0"/>
    <w:rsid w:val="00663DC1"/>
    <w:rsid w:val="00664EAA"/>
    <w:rsid w:val="006651DD"/>
    <w:rsid w:val="00666A38"/>
    <w:rsid w:val="00666C6C"/>
    <w:rsid w:val="00667974"/>
    <w:rsid w:val="00670F5D"/>
    <w:rsid w:val="006719D0"/>
    <w:rsid w:val="006722B8"/>
    <w:rsid w:val="006744CD"/>
    <w:rsid w:val="00674840"/>
    <w:rsid w:val="006749EA"/>
    <w:rsid w:val="00674CA1"/>
    <w:rsid w:val="00675B39"/>
    <w:rsid w:val="00676420"/>
    <w:rsid w:val="0067688D"/>
    <w:rsid w:val="00680A4F"/>
    <w:rsid w:val="00680D7F"/>
    <w:rsid w:val="00682302"/>
    <w:rsid w:val="00683568"/>
    <w:rsid w:val="006836E6"/>
    <w:rsid w:val="00686E7C"/>
    <w:rsid w:val="0068743B"/>
    <w:rsid w:val="00690A92"/>
    <w:rsid w:val="00694723"/>
    <w:rsid w:val="006948C0"/>
    <w:rsid w:val="006950CD"/>
    <w:rsid w:val="0069565D"/>
    <w:rsid w:val="006A06A0"/>
    <w:rsid w:val="006A1211"/>
    <w:rsid w:val="006A189D"/>
    <w:rsid w:val="006A6E1C"/>
    <w:rsid w:val="006B37C4"/>
    <w:rsid w:val="006B4C80"/>
    <w:rsid w:val="006B5F9A"/>
    <w:rsid w:val="006B712B"/>
    <w:rsid w:val="006C0618"/>
    <w:rsid w:val="006C12F9"/>
    <w:rsid w:val="006C44CE"/>
    <w:rsid w:val="006C4D34"/>
    <w:rsid w:val="006C5264"/>
    <w:rsid w:val="006C6D14"/>
    <w:rsid w:val="006D010D"/>
    <w:rsid w:val="006D01C4"/>
    <w:rsid w:val="006D0486"/>
    <w:rsid w:val="006D0D7B"/>
    <w:rsid w:val="006D186B"/>
    <w:rsid w:val="006D3C53"/>
    <w:rsid w:val="006D3D24"/>
    <w:rsid w:val="006D4C1E"/>
    <w:rsid w:val="006E12BB"/>
    <w:rsid w:val="006E3754"/>
    <w:rsid w:val="006E3B08"/>
    <w:rsid w:val="006E54D5"/>
    <w:rsid w:val="006E55F4"/>
    <w:rsid w:val="006E73A3"/>
    <w:rsid w:val="006F112E"/>
    <w:rsid w:val="006F1FCA"/>
    <w:rsid w:val="006F23C8"/>
    <w:rsid w:val="006F3F54"/>
    <w:rsid w:val="006F46B9"/>
    <w:rsid w:val="006F53EE"/>
    <w:rsid w:val="006F65CA"/>
    <w:rsid w:val="006F678C"/>
    <w:rsid w:val="006F6953"/>
    <w:rsid w:val="00701246"/>
    <w:rsid w:val="00701ED5"/>
    <w:rsid w:val="00702955"/>
    <w:rsid w:val="00703497"/>
    <w:rsid w:val="0070512F"/>
    <w:rsid w:val="00706269"/>
    <w:rsid w:val="0071095D"/>
    <w:rsid w:val="00712005"/>
    <w:rsid w:val="007121DC"/>
    <w:rsid w:val="007132C1"/>
    <w:rsid w:val="007148A0"/>
    <w:rsid w:val="00715841"/>
    <w:rsid w:val="007215EF"/>
    <w:rsid w:val="0072449F"/>
    <w:rsid w:val="00724A64"/>
    <w:rsid w:val="00724A9C"/>
    <w:rsid w:val="0072581E"/>
    <w:rsid w:val="00725D69"/>
    <w:rsid w:val="0072722A"/>
    <w:rsid w:val="0072729E"/>
    <w:rsid w:val="007277B1"/>
    <w:rsid w:val="00727DC3"/>
    <w:rsid w:val="00730973"/>
    <w:rsid w:val="00732634"/>
    <w:rsid w:val="007334B6"/>
    <w:rsid w:val="00734EC4"/>
    <w:rsid w:val="00740491"/>
    <w:rsid w:val="00740EFC"/>
    <w:rsid w:val="0074135A"/>
    <w:rsid w:val="00741C1B"/>
    <w:rsid w:val="007501E1"/>
    <w:rsid w:val="0075082A"/>
    <w:rsid w:val="00751B3A"/>
    <w:rsid w:val="00753E44"/>
    <w:rsid w:val="00755915"/>
    <w:rsid w:val="00755B8D"/>
    <w:rsid w:val="007565CE"/>
    <w:rsid w:val="007576BE"/>
    <w:rsid w:val="00757E25"/>
    <w:rsid w:val="007611F3"/>
    <w:rsid w:val="00761EC3"/>
    <w:rsid w:val="00763BA2"/>
    <w:rsid w:val="00766DBB"/>
    <w:rsid w:val="00771611"/>
    <w:rsid w:val="00771EC2"/>
    <w:rsid w:val="00772726"/>
    <w:rsid w:val="0077362B"/>
    <w:rsid w:val="00773B6D"/>
    <w:rsid w:val="007743B7"/>
    <w:rsid w:val="00774FE4"/>
    <w:rsid w:val="00775898"/>
    <w:rsid w:val="00777100"/>
    <w:rsid w:val="007804DE"/>
    <w:rsid w:val="00780CE1"/>
    <w:rsid w:val="00782710"/>
    <w:rsid w:val="00783D6E"/>
    <w:rsid w:val="00783EA4"/>
    <w:rsid w:val="0079033A"/>
    <w:rsid w:val="00794861"/>
    <w:rsid w:val="00794863"/>
    <w:rsid w:val="007956E6"/>
    <w:rsid w:val="007A0446"/>
    <w:rsid w:val="007A1210"/>
    <w:rsid w:val="007A2277"/>
    <w:rsid w:val="007A2E4B"/>
    <w:rsid w:val="007A4451"/>
    <w:rsid w:val="007A4481"/>
    <w:rsid w:val="007A4996"/>
    <w:rsid w:val="007A58EA"/>
    <w:rsid w:val="007A7906"/>
    <w:rsid w:val="007B0027"/>
    <w:rsid w:val="007B15DE"/>
    <w:rsid w:val="007B18E4"/>
    <w:rsid w:val="007B1DF8"/>
    <w:rsid w:val="007B20F1"/>
    <w:rsid w:val="007B756E"/>
    <w:rsid w:val="007C0467"/>
    <w:rsid w:val="007C3E1C"/>
    <w:rsid w:val="007C4EDD"/>
    <w:rsid w:val="007C5780"/>
    <w:rsid w:val="007C757E"/>
    <w:rsid w:val="007D0DE3"/>
    <w:rsid w:val="007D41AB"/>
    <w:rsid w:val="007D6BCC"/>
    <w:rsid w:val="007D7D51"/>
    <w:rsid w:val="007E14BD"/>
    <w:rsid w:val="007E216E"/>
    <w:rsid w:val="007E3331"/>
    <w:rsid w:val="007E3BC0"/>
    <w:rsid w:val="007E3E4B"/>
    <w:rsid w:val="007E465D"/>
    <w:rsid w:val="007E55AF"/>
    <w:rsid w:val="007E6B7E"/>
    <w:rsid w:val="007E7447"/>
    <w:rsid w:val="007F04E9"/>
    <w:rsid w:val="007F104A"/>
    <w:rsid w:val="007F1477"/>
    <w:rsid w:val="007F3298"/>
    <w:rsid w:val="007F33AF"/>
    <w:rsid w:val="007F399B"/>
    <w:rsid w:val="007F4168"/>
    <w:rsid w:val="007F4B08"/>
    <w:rsid w:val="007F4E13"/>
    <w:rsid w:val="007F638A"/>
    <w:rsid w:val="0080032D"/>
    <w:rsid w:val="00803664"/>
    <w:rsid w:val="00804066"/>
    <w:rsid w:val="00807E2A"/>
    <w:rsid w:val="00810DDC"/>
    <w:rsid w:val="00810E39"/>
    <w:rsid w:val="00811300"/>
    <w:rsid w:val="0081131C"/>
    <w:rsid w:val="00812946"/>
    <w:rsid w:val="00812C67"/>
    <w:rsid w:val="008139C5"/>
    <w:rsid w:val="00813C81"/>
    <w:rsid w:val="00814B51"/>
    <w:rsid w:val="00815D91"/>
    <w:rsid w:val="0081624F"/>
    <w:rsid w:val="00816DBA"/>
    <w:rsid w:val="00817063"/>
    <w:rsid w:val="00817DBE"/>
    <w:rsid w:val="00821FA3"/>
    <w:rsid w:val="00822094"/>
    <w:rsid w:val="008233B7"/>
    <w:rsid w:val="0082372F"/>
    <w:rsid w:val="00823DF9"/>
    <w:rsid w:val="008247B9"/>
    <w:rsid w:val="008249E1"/>
    <w:rsid w:val="00824AF6"/>
    <w:rsid w:val="00824FB5"/>
    <w:rsid w:val="00825DAE"/>
    <w:rsid w:val="00826C6F"/>
    <w:rsid w:val="008275E2"/>
    <w:rsid w:val="008304A8"/>
    <w:rsid w:val="00832ADA"/>
    <w:rsid w:val="008334C8"/>
    <w:rsid w:val="008361D6"/>
    <w:rsid w:val="00836755"/>
    <w:rsid w:val="00840869"/>
    <w:rsid w:val="008417FD"/>
    <w:rsid w:val="008420BE"/>
    <w:rsid w:val="00843C47"/>
    <w:rsid w:val="0084401B"/>
    <w:rsid w:val="008444E3"/>
    <w:rsid w:val="0084585D"/>
    <w:rsid w:val="00845CBB"/>
    <w:rsid w:val="00850FE2"/>
    <w:rsid w:val="00851F62"/>
    <w:rsid w:val="00853DE5"/>
    <w:rsid w:val="0085434F"/>
    <w:rsid w:val="008555B2"/>
    <w:rsid w:val="00855854"/>
    <w:rsid w:val="00855D3E"/>
    <w:rsid w:val="00855DCE"/>
    <w:rsid w:val="00856298"/>
    <w:rsid w:val="00856850"/>
    <w:rsid w:val="00856CB3"/>
    <w:rsid w:val="008601C7"/>
    <w:rsid w:val="008620B8"/>
    <w:rsid w:val="00865B29"/>
    <w:rsid w:val="00867558"/>
    <w:rsid w:val="00870506"/>
    <w:rsid w:val="00871F69"/>
    <w:rsid w:val="0087516B"/>
    <w:rsid w:val="00875E4D"/>
    <w:rsid w:val="00877515"/>
    <w:rsid w:val="008778EF"/>
    <w:rsid w:val="00880DC5"/>
    <w:rsid w:val="00881891"/>
    <w:rsid w:val="00882C2B"/>
    <w:rsid w:val="00884AFF"/>
    <w:rsid w:val="00892566"/>
    <w:rsid w:val="00895DC8"/>
    <w:rsid w:val="00896367"/>
    <w:rsid w:val="00897D88"/>
    <w:rsid w:val="008A11EF"/>
    <w:rsid w:val="008A215E"/>
    <w:rsid w:val="008A33B4"/>
    <w:rsid w:val="008A3996"/>
    <w:rsid w:val="008A3C11"/>
    <w:rsid w:val="008A4014"/>
    <w:rsid w:val="008A448E"/>
    <w:rsid w:val="008A6D79"/>
    <w:rsid w:val="008B0FDE"/>
    <w:rsid w:val="008B30AE"/>
    <w:rsid w:val="008B3AB3"/>
    <w:rsid w:val="008B4021"/>
    <w:rsid w:val="008B5BE2"/>
    <w:rsid w:val="008B5FE6"/>
    <w:rsid w:val="008C09A0"/>
    <w:rsid w:val="008C193B"/>
    <w:rsid w:val="008C1D53"/>
    <w:rsid w:val="008C2950"/>
    <w:rsid w:val="008C3B11"/>
    <w:rsid w:val="008C454F"/>
    <w:rsid w:val="008C4862"/>
    <w:rsid w:val="008C5F51"/>
    <w:rsid w:val="008C60F3"/>
    <w:rsid w:val="008C61D0"/>
    <w:rsid w:val="008C693A"/>
    <w:rsid w:val="008C731C"/>
    <w:rsid w:val="008C7722"/>
    <w:rsid w:val="008C7790"/>
    <w:rsid w:val="008D1DF8"/>
    <w:rsid w:val="008D5360"/>
    <w:rsid w:val="008E086B"/>
    <w:rsid w:val="008E0C75"/>
    <w:rsid w:val="008E2073"/>
    <w:rsid w:val="008E295D"/>
    <w:rsid w:val="008E44BE"/>
    <w:rsid w:val="008E46E5"/>
    <w:rsid w:val="008E5B42"/>
    <w:rsid w:val="008E6CBF"/>
    <w:rsid w:val="008E6ED4"/>
    <w:rsid w:val="008E7217"/>
    <w:rsid w:val="008F3FDF"/>
    <w:rsid w:val="008F5676"/>
    <w:rsid w:val="008F5CD5"/>
    <w:rsid w:val="008F609C"/>
    <w:rsid w:val="008F6AA1"/>
    <w:rsid w:val="008F6C92"/>
    <w:rsid w:val="0090081D"/>
    <w:rsid w:val="00901025"/>
    <w:rsid w:val="009022D0"/>
    <w:rsid w:val="00902F46"/>
    <w:rsid w:val="00903F2A"/>
    <w:rsid w:val="00906A26"/>
    <w:rsid w:val="00907670"/>
    <w:rsid w:val="00911989"/>
    <w:rsid w:val="00913B72"/>
    <w:rsid w:val="0091624D"/>
    <w:rsid w:val="009162C8"/>
    <w:rsid w:val="00916D34"/>
    <w:rsid w:val="0092038E"/>
    <w:rsid w:val="00920883"/>
    <w:rsid w:val="00920D06"/>
    <w:rsid w:val="009225DE"/>
    <w:rsid w:val="009252C7"/>
    <w:rsid w:val="0092584D"/>
    <w:rsid w:val="00926516"/>
    <w:rsid w:val="009269E1"/>
    <w:rsid w:val="00926CA6"/>
    <w:rsid w:val="00927966"/>
    <w:rsid w:val="009308AB"/>
    <w:rsid w:val="0093162B"/>
    <w:rsid w:val="00931E37"/>
    <w:rsid w:val="00932FBA"/>
    <w:rsid w:val="00933C90"/>
    <w:rsid w:val="00933E34"/>
    <w:rsid w:val="0093654D"/>
    <w:rsid w:val="00937A2F"/>
    <w:rsid w:val="00940A75"/>
    <w:rsid w:val="00943620"/>
    <w:rsid w:val="009440A5"/>
    <w:rsid w:val="009451E2"/>
    <w:rsid w:val="00947439"/>
    <w:rsid w:val="00947603"/>
    <w:rsid w:val="00947B13"/>
    <w:rsid w:val="009509E2"/>
    <w:rsid w:val="00951DD8"/>
    <w:rsid w:val="009544E7"/>
    <w:rsid w:val="009612D2"/>
    <w:rsid w:val="0096194A"/>
    <w:rsid w:val="009623C6"/>
    <w:rsid w:val="00962657"/>
    <w:rsid w:val="00962B7D"/>
    <w:rsid w:val="00962F57"/>
    <w:rsid w:val="00963166"/>
    <w:rsid w:val="0096669D"/>
    <w:rsid w:val="009679BE"/>
    <w:rsid w:val="00967B44"/>
    <w:rsid w:val="009703DE"/>
    <w:rsid w:val="00970C24"/>
    <w:rsid w:val="009715CD"/>
    <w:rsid w:val="009716C0"/>
    <w:rsid w:val="00972AC4"/>
    <w:rsid w:val="00973B7C"/>
    <w:rsid w:val="009740D3"/>
    <w:rsid w:val="009805E6"/>
    <w:rsid w:val="00980F59"/>
    <w:rsid w:val="009816A3"/>
    <w:rsid w:val="009833D9"/>
    <w:rsid w:val="00987382"/>
    <w:rsid w:val="00993C70"/>
    <w:rsid w:val="00994E64"/>
    <w:rsid w:val="00994ED5"/>
    <w:rsid w:val="00995F87"/>
    <w:rsid w:val="00996B94"/>
    <w:rsid w:val="009974EE"/>
    <w:rsid w:val="009A0976"/>
    <w:rsid w:val="009A1C80"/>
    <w:rsid w:val="009A3268"/>
    <w:rsid w:val="009A3DD7"/>
    <w:rsid w:val="009A5725"/>
    <w:rsid w:val="009A6587"/>
    <w:rsid w:val="009A7DB1"/>
    <w:rsid w:val="009B2D98"/>
    <w:rsid w:val="009B5204"/>
    <w:rsid w:val="009B703A"/>
    <w:rsid w:val="009C0867"/>
    <w:rsid w:val="009C0D65"/>
    <w:rsid w:val="009C17A5"/>
    <w:rsid w:val="009C3016"/>
    <w:rsid w:val="009C5F0F"/>
    <w:rsid w:val="009C6BA5"/>
    <w:rsid w:val="009C7010"/>
    <w:rsid w:val="009D1FB9"/>
    <w:rsid w:val="009D447D"/>
    <w:rsid w:val="009D4542"/>
    <w:rsid w:val="009D5585"/>
    <w:rsid w:val="009D634C"/>
    <w:rsid w:val="009E048B"/>
    <w:rsid w:val="009E0FE5"/>
    <w:rsid w:val="009E1AC1"/>
    <w:rsid w:val="009E1E1C"/>
    <w:rsid w:val="009E3523"/>
    <w:rsid w:val="009E39BC"/>
    <w:rsid w:val="009E640C"/>
    <w:rsid w:val="009F2231"/>
    <w:rsid w:val="009F3251"/>
    <w:rsid w:val="009F32C7"/>
    <w:rsid w:val="009F3A95"/>
    <w:rsid w:val="009F6BE4"/>
    <w:rsid w:val="009F75F9"/>
    <w:rsid w:val="00A00416"/>
    <w:rsid w:val="00A00F59"/>
    <w:rsid w:val="00A04001"/>
    <w:rsid w:val="00A06E14"/>
    <w:rsid w:val="00A105BA"/>
    <w:rsid w:val="00A1164A"/>
    <w:rsid w:val="00A13CFC"/>
    <w:rsid w:val="00A175C4"/>
    <w:rsid w:val="00A21CC9"/>
    <w:rsid w:val="00A22357"/>
    <w:rsid w:val="00A2307A"/>
    <w:rsid w:val="00A24317"/>
    <w:rsid w:val="00A244C1"/>
    <w:rsid w:val="00A2487A"/>
    <w:rsid w:val="00A24A0F"/>
    <w:rsid w:val="00A252F4"/>
    <w:rsid w:val="00A25477"/>
    <w:rsid w:val="00A25B91"/>
    <w:rsid w:val="00A25C84"/>
    <w:rsid w:val="00A25F86"/>
    <w:rsid w:val="00A27756"/>
    <w:rsid w:val="00A27935"/>
    <w:rsid w:val="00A331AE"/>
    <w:rsid w:val="00A35033"/>
    <w:rsid w:val="00A36072"/>
    <w:rsid w:val="00A37C1A"/>
    <w:rsid w:val="00A40688"/>
    <w:rsid w:val="00A4494A"/>
    <w:rsid w:val="00A46CC7"/>
    <w:rsid w:val="00A47655"/>
    <w:rsid w:val="00A477F4"/>
    <w:rsid w:val="00A47C08"/>
    <w:rsid w:val="00A504C8"/>
    <w:rsid w:val="00A50FBE"/>
    <w:rsid w:val="00A51F90"/>
    <w:rsid w:val="00A52579"/>
    <w:rsid w:val="00A5434F"/>
    <w:rsid w:val="00A54D0D"/>
    <w:rsid w:val="00A54D92"/>
    <w:rsid w:val="00A55FC3"/>
    <w:rsid w:val="00A56DEC"/>
    <w:rsid w:val="00A60501"/>
    <w:rsid w:val="00A616D0"/>
    <w:rsid w:val="00A6215B"/>
    <w:rsid w:val="00A62D5B"/>
    <w:rsid w:val="00A64FA7"/>
    <w:rsid w:val="00A661F0"/>
    <w:rsid w:val="00A6693A"/>
    <w:rsid w:val="00A678B3"/>
    <w:rsid w:val="00A710C5"/>
    <w:rsid w:val="00A72367"/>
    <w:rsid w:val="00A75ABC"/>
    <w:rsid w:val="00A76C20"/>
    <w:rsid w:val="00A772B3"/>
    <w:rsid w:val="00A773A3"/>
    <w:rsid w:val="00A816FF"/>
    <w:rsid w:val="00A85F7B"/>
    <w:rsid w:val="00A86310"/>
    <w:rsid w:val="00A909EC"/>
    <w:rsid w:val="00A90AF6"/>
    <w:rsid w:val="00A91254"/>
    <w:rsid w:val="00A93927"/>
    <w:rsid w:val="00A94352"/>
    <w:rsid w:val="00A9603D"/>
    <w:rsid w:val="00A96F45"/>
    <w:rsid w:val="00A97093"/>
    <w:rsid w:val="00A97C51"/>
    <w:rsid w:val="00A97F65"/>
    <w:rsid w:val="00AA0041"/>
    <w:rsid w:val="00AA1D3F"/>
    <w:rsid w:val="00AA23DC"/>
    <w:rsid w:val="00AA2747"/>
    <w:rsid w:val="00AA33B4"/>
    <w:rsid w:val="00AA46A7"/>
    <w:rsid w:val="00AA5885"/>
    <w:rsid w:val="00AA6D7D"/>
    <w:rsid w:val="00AB0D44"/>
    <w:rsid w:val="00AB12C9"/>
    <w:rsid w:val="00AB176D"/>
    <w:rsid w:val="00AB1974"/>
    <w:rsid w:val="00AB48FF"/>
    <w:rsid w:val="00AB611B"/>
    <w:rsid w:val="00AB7DDA"/>
    <w:rsid w:val="00AB7EC7"/>
    <w:rsid w:val="00AC0270"/>
    <w:rsid w:val="00AC1400"/>
    <w:rsid w:val="00AC1B03"/>
    <w:rsid w:val="00AC2A35"/>
    <w:rsid w:val="00AC3106"/>
    <w:rsid w:val="00AC44A1"/>
    <w:rsid w:val="00AC55FB"/>
    <w:rsid w:val="00AC5EE8"/>
    <w:rsid w:val="00AD2D39"/>
    <w:rsid w:val="00AD3773"/>
    <w:rsid w:val="00AD3CE8"/>
    <w:rsid w:val="00AD41C0"/>
    <w:rsid w:val="00AD4AEE"/>
    <w:rsid w:val="00AD73A7"/>
    <w:rsid w:val="00AD781B"/>
    <w:rsid w:val="00AE01B2"/>
    <w:rsid w:val="00AE0711"/>
    <w:rsid w:val="00AE0995"/>
    <w:rsid w:val="00AE15BF"/>
    <w:rsid w:val="00AE1C05"/>
    <w:rsid w:val="00AE2D9E"/>
    <w:rsid w:val="00AE41B0"/>
    <w:rsid w:val="00AE4398"/>
    <w:rsid w:val="00AE4D84"/>
    <w:rsid w:val="00AE4E7C"/>
    <w:rsid w:val="00AE6D0F"/>
    <w:rsid w:val="00AE6EC6"/>
    <w:rsid w:val="00AE71CC"/>
    <w:rsid w:val="00AE721C"/>
    <w:rsid w:val="00AE7D2F"/>
    <w:rsid w:val="00AF029D"/>
    <w:rsid w:val="00AF07BB"/>
    <w:rsid w:val="00AF4828"/>
    <w:rsid w:val="00AF7E7C"/>
    <w:rsid w:val="00B00A47"/>
    <w:rsid w:val="00B01C61"/>
    <w:rsid w:val="00B02917"/>
    <w:rsid w:val="00B03A49"/>
    <w:rsid w:val="00B03B32"/>
    <w:rsid w:val="00B0459A"/>
    <w:rsid w:val="00B046CB"/>
    <w:rsid w:val="00B058D5"/>
    <w:rsid w:val="00B070C3"/>
    <w:rsid w:val="00B079A9"/>
    <w:rsid w:val="00B13D56"/>
    <w:rsid w:val="00B20BBD"/>
    <w:rsid w:val="00B213B9"/>
    <w:rsid w:val="00B226BA"/>
    <w:rsid w:val="00B22918"/>
    <w:rsid w:val="00B23AB2"/>
    <w:rsid w:val="00B23FE4"/>
    <w:rsid w:val="00B24CBE"/>
    <w:rsid w:val="00B25074"/>
    <w:rsid w:val="00B26409"/>
    <w:rsid w:val="00B26E7B"/>
    <w:rsid w:val="00B30D01"/>
    <w:rsid w:val="00B334B9"/>
    <w:rsid w:val="00B343F6"/>
    <w:rsid w:val="00B375A4"/>
    <w:rsid w:val="00B4010D"/>
    <w:rsid w:val="00B40338"/>
    <w:rsid w:val="00B40C7C"/>
    <w:rsid w:val="00B4167C"/>
    <w:rsid w:val="00B4215E"/>
    <w:rsid w:val="00B42718"/>
    <w:rsid w:val="00B4576C"/>
    <w:rsid w:val="00B458EF"/>
    <w:rsid w:val="00B46BBD"/>
    <w:rsid w:val="00B47AE5"/>
    <w:rsid w:val="00B50672"/>
    <w:rsid w:val="00B51589"/>
    <w:rsid w:val="00B5244D"/>
    <w:rsid w:val="00B54671"/>
    <w:rsid w:val="00B54789"/>
    <w:rsid w:val="00B55E04"/>
    <w:rsid w:val="00B57F65"/>
    <w:rsid w:val="00B61193"/>
    <w:rsid w:val="00B619F4"/>
    <w:rsid w:val="00B62EE7"/>
    <w:rsid w:val="00B632E2"/>
    <w:rsid w:val="00B63628"/>
    <w:rsid w:val="00B63B5B"/>
    <w:rsid w:val="00B64602"/>
    <w:rsid w:val="00B664BF"/>
    <w:rsid w:val="00B67071"/>
    <w:rsid w:val="00B7123C"/>
    <w:rsid w:val="00B81C3B"/>
    <w:rsid w:val="00B82172"/>
    <w:rsid w:val="00B85082"/>
    <w:rsid w:val="00B85F51"/>
    <w:rsid w:val="00B873C1"/>
    <w:rsid w:val="00B87642"/>
    <w:rsid w:val="00B8776D"/>
    <w:rsid w:val="00B8785F"/>
    <w:rsid w:val="00B91009"/>
    <w:rsid w:val="00B915D1"/>
    <w:rsid w:val="00B931FF"/>
    <w:rsid w:val="00B94DCB"/>
    <w:rsid w:val="00BA1937"/>
    <w:rsid w:val="00BA20AC"/>
    <w:rsid w:val="00BA3EC3"/>
    <w:rsid w:val="00BA4B35"/>
    <w:rsid w:val="00BA6047"/>
    <w:rsid w:val="00BB3214"/>
    <w:rsid w:val="00BB53E6"/>
    <w:rsid w:val="00BB561A"/>
    <w:rsid w:val="00BB5858"/>
    <w:rsid w:val="00BB65E8"/>
    <w:rsid w:val="00BB74B8"/>
    <w:rsid w:val="00BB79B7"/>
    <w:rsid w:val="00BC1CA9"/>
    <w:rsid w:val="00BC38C4"/>
    <w:rsid w:val="00BC3A51"/>
    <w:rsid w:val="00BC4266"/>
    <w:rsid w:val="00BC4309"/>
    <w:rsid w:val="00BC4789"/>
    <w:rsid w:val="00BC5E91"/>
    <w:rsid w:val="00BC6AA6"/>
    <w:rsid w:val="00BC6E9B"/>
    <w:rsid w:val="00BC7D5F"/>
    <w:rsid w:val="00BD0129"/>
    <w:rsid w:val="00BD2604"/>
    <w:rsid w:val="00BD3074"/>
    <w:rsid w:val="00BD30A2"/>
    <w:rsid w:val="00BD3C76"/>
    <w:rsid w:val="00BD53E6"/>
    <w:rsid w:val="00BE0FE5"/>
    <w:rsid w:val="00BE150D"/>
    <w:rsid w:val="00BE158B"/>
    <w:rsid w:val="00BE18B5"/>
    <w:rsid w:val="00BE27CC"/>
    <w:rsid w:val="00BE422D"/>
    <w:rsid w:val="00BE58FA"/>
    <w:rsid w:val="00BE795B"/>
    <w:rsid w:val="00BF0776"/>
    <w:rsid w:val="00BF0EFD"/>
    <w:rsid w:val="00BF1F7E"/>
    <w:rsid w:val="00BF3949"/>
    <w:rsid w:val="00BF3E10"/>
    <w:rsid w:val="00BF5AAC"/>
    <w:rsid w:val="00BF6EC8"/>
    <w:rsid w:val="00BF70C6"/>
    <w:rsid w:val="00C0007F"/>
    <w:rsid w:val="00C00728"/>
    <w:rsid w:val="00C013FF"/>
    <w:rsid w:val="00C026E6"/>
    <w:rsid w:val="00C03A86"/>
    <w:rsid w:val="00C040F2"/>
    <w:rsid w:val="00C05FE0"/>
    <w:rsid w:val="00C06542"/>
    <w:rsid w:val="00C0675E"/>
    <w:rsid w:val="00C07619"/>
    <w:rsid w:val="00C12B23"/>
    <w:rsid w:val="00C138B7"/>
    <w:rsid w:val="00C13BC2"/>
    <w:rsid w:val="00C13F29"/>
    <w:rsid w:val="00C15341"/>
    <w:rsid w:val="00C15BE5"/>
    <w:rsid w:val="00C161D3"/>
    <w:rsid w:val="00C16381"/>
    <w:rsid w:val="00C17CB8"/>
    <w:rsid w:val="00C216E5"/>
    <w:rsid w:val="00C222D1"/>
    <w:rsid w:val="00C22438"/>
    <w:rsid w:val="00C24E7D"/>
    <w:rsid w:val="00C2665B"/>
    <w:rsid w:val="00C26A28"/>
    <w:rsid w:val="00C301DE"/>
    <w:rsid w:val="00C30DD3"/>
    <w:rsid w:val="00C315EB"/>
    <w:rsid w:val="00C333AF"/>
    <w:rsid w:val="00C334C0"/>
    <w:rsid w:val="00C338F6"/>
    <w:rsid w:val="00C356A8"/>
    <w:rsid w:val="00C358B8"/>
    <w:rsid w:val="00C36F5B"/>
    <w:rsid w:val="00C37987"/>
    <w:rsid w:val="00C37A54"/>
    <w:rsid w:val="00C37BB1"/>
    <w:rsid w:val="00C4043C"/>
    <w:rsid w:val="00C410CE"/>
    <w:rsid w:val="00C42639"/>
    <w:rsid w:val="00C42C8D"/>
    <w:rsid w:val="00C43B50"/>
    <w:rsid w:val="00C445BA"/>
    <w:rsid w:val="00C447BF"/>
    <w:rsid w:val="00C44EE2"/>
    <w:rsid w:val="00C45788"/>
    <w:rsid w:val="00C47CBB"/>
    <w:rsid w:val="00C50CE1"/>
    <w:rsid w:val="00C51B7F"/>
    <w:rsid w:val="00C51D2E"/>
    <w:rsid w:val="00C520C6"/>
    <w:rsid w:val="00C521CE"/>
    <w:rsid w:val="00C528C4"/>
    <w:rsid w:val="00C569F3"/>
    <w:rsid w:val="00C60280"/>
    <w:rsid w:val="00C60AA6"/>
    <w:rsid w:val="00C60C64"/>
    <w:rsid w:val="00C60DCB"/>
    <w:rsid w:val="00C624B6"/>
    <w:rsid w:val="00C644D9"/>
    <w:rsid w:val="00C64684"/>
    <w:rsid w:val="00C65F7A"/>
    <w:rsid w:val="00C67F24"/>
    <w:rsid w:val="00C67FC7"/>
    <w:rsid w:val="00C71015"/>
    <w:rsid w:val="00C71C36"/>
    <w:rsid w:val="00C74173"/>
    <w:rsid w:val="00C750D2"/>
    <w:rsid w:val="00C76DEA"/>
    <w:rsid w:val="00C77FC9"/>
    <w:rsid w:val="00C8063E"/>
    <w:rsid w:val="00C80AFE"/>
    <w:rsid w:val="00C81D33"/>
    <w:rsid w:val="00C84CBD"/>
    <w:rsid w:val="00C84EAE"/>
    <w:rsid w:val="00C86172"/>
    <w:rsid w:val="00C86FCA"/>
    <w:rsid w:val="00C90588"/>
    <w:rsid w:val="00C91628"/>
    <w:rsid w:val="00C9537D"/>
    <w:rsid w:val="00C95C15"/>
    <w:rsid w:val="00C95C98"/>
    <w:rsid w:val="00CA05DD"/>
    <w:rsid w:val="00CA181C"/>
    <w:rsid w:val="00CA22B4"/>
    <w:rsid w:val="00CA2870"/>
    <w:rsid w:val="00CA3419"/>
    <w:rsid w:val="00CA3657"/>
    <w:rsid w:val="00CA5EF4"/>
    <w:rsid w:val="00CA6011"/>
    <w:rsid w:val="00CA696E"/>
    <w:rsid w:val="00CA7082"/>
    <w:rsid w:val="00CB0068"/>
    <w:rsid w:val="00CB052B"/>
    <w:rsid w:val="00CB07FA"/>
    <w:rsid w:val="00CB18AC"/>
    <w:rsid w:val="00CB2705"/>
    <w:rsid w:val="00CB367E"/>
    <w:rsid w:val="00CB617C"/>
    <w:rsid w:val="00CC3C71"/>
    <w:rsid w:val="00CC3DC0"/>
    <w:rsid w:val="00CC4739"/>
    <w:rsid w:val="00CC642B"/>
    <w:rsid w:val="00CC7AB8"/>
    <w:rsid w:val="00CC7E2A"/>
    <w:rsid w:val="00CD1CDC"/>
    <w:rsid w:val="00CD45B9"/>
    <w:rsid w:val="00CD6BA5"/>
    <w:rsid w:val="00CD6C1D"/>
    <w:rsid w:val="00CE0BF4"/>
    <w:rsid w:val="00CE25FC"/>
    <w:rsid w:val="00CE2E4B"/>
    <w:rsid w:val="00CE32D4"/>
    <w:rsid w:val="00CE6AC5"/>
    <w:rsid w:val="00CE6D13"/>
    <w:rsid w:val="00CE6ED6"/>
    <w:rsid w:val="00CE74F8"/>
    <w:rsid w:val="00CF0E8E"/>
    <w:rsid w:val="00CF1DD8"/>
    <w:rsid w:val="00CF2584"/>
    <w:rsid w:val="00CF30A2"/>
    <w:rsid w:val="00CF38D1"/>
    <w:rsid w:val="00CF3F89"/>
    <w:rsid w:val="00CF401C"/>
    <w:rsid w:val="00CF4CEB"/>
    <w:rsid w:val="00CF5C02"/>
    <w:rsid w:val="00CF6B8D"/>
    <w:rsid w:val="00CF6E26"/>
    <w:rsid w:val="00D029C2"/>
    <w:rsid w:val="00D035A7"/>
    <w:rsid w:val="00D04E5D"/>
    <w:rsid w:val="00D1029F"/>
    <w:rsid w:val="00D10EA2"/>
    <w:rsid w:val="00D114E6"/>
    <w:rsid w:val="00D11A63"/>
    <w:rsid w:val="00D1325A"/>
    <w:rsid w:val="00D1373C"/>
    <w:rsid w:val="00D13BA3"/>
    <w:rsid w:val="00D142C8"/>
    <w:rsid w:val="00D15306"/>
    <w:rsid w:val="00D16FF8"/>
    <w:rsid w:val="00D20405"/>
    <w:rsid w:val="00D21076"/>
    <w:rsid w:val="00D217E4"/>
    <w:rsid w:val="00D2199E"/>
    <w:rsid w:val="00D220FE"/>
    <w:rsid w:val="00D22A64"/>
    <w:rsid w:val="00D22C70"/>
    <w:rsid w:val="00D22EC7"/>
    <w:rsid w:val="00D24432"/>
    <w:rsid w:val="00D245C7"/>
    <w:rsid w:val="00D25DBF"/>
    <w:rsid w:val="00D26E78"/>
    <w:rsid w:val="00D27B58"/>
    <w:rsid w:val="00D30B08"/>
    <w:rsid w:val="00D31005"/>
    <w:rsid w:val="00D3217B"/>
    <w:rsid w:val="00D333E5"/>
    <w:rsid w:val="00D35579"/>
    <w:rsid w:val="00D35AB4"/>
    <w:rsid w:val="00D3660F"/>
    <w:rsid w:val="00D3793B"/>
    <w:rsid w:val="00D40553"/>
    <w:rsid w:val="00D409BF"/>
    <w:rsid w:val="00D40F04"/>
    <w:rsid w:val="00D43287"/>
    <w:rsid w:val="00D442C0"/>
    <w:rsid w:val="00D44617"/>
    <w:rsid w:val="00D509AD"/>
    <w:rsid w:val="00D53446"/>
    <w:rsid w:val="00D54388"/>
    <w:rsid w:val="00D55EFF"/>
    <w:rsid w:val="00D5718D"/>
    <w:rsid w:val="00D60E46"/>
    <w:rsid w:val="00D619D6"/>
    <w:rsid w:val="00D64831"/>
    <w:rsid w:val="00D65993"/>
    <w:rsid w:val="00D66C76"/>
    <w:rsid w:val="00D66D98"/>
    <w:rsid w:val="00D66E87"/>
    <w:rsid w:val="00D700F5"/>
    <w:rsid w:val="00D70CCF"/>
    <w:rsid w:val="00D71AEB"/>
    <w:rsid w:val="00D72FEC"/>
    <w:rsid w:val="00D766B7"/>
    <w:rsid w:val="00D81436"/>
    <w:rsid w:val="00D820EB"/>
    <w:rsid w:val="00D82DE8"/>
    <w:rsid w:val="00D9003B"/>
    <w:rsid w:val="00D90437"/>
    <w:rsid w:val="00D90471"/>
    <w:rsid w:val="00D92051"/>
    <w:rsid w:val="00D929C6"/>
    <w:rsid w:val="00D93DEE"/>
    <w:rsid w:val="00D93FA1"/>
    <w:rsid w:val="00D94852"/>
    <w:rsid w:val="00D96CE1"/>
    <w:rsid w:val="00D96D76"/>
    <w:rsid w:val="00D976E1"/>
    <w:rsid w:val="00D97832"/>
    <w:rsid w:val="00D97B07"/>
    <w:rsid w:val="00DA06E5"/>
    <w:rsid w:val="00DA1517"/>
    <w:rsid w:val="00DA2C39"/>
    <w:rsid w:val="00DA425E"/>
    <w:rsid w:val="00DA7FB3"/>
    <w:rsid w:val="00DB0538"/>
    <w:rsid w:val="00DB1371"/>
    <w:rsid w:val="00DB2AFB"/>
    <w:rsid w:val="00DB2F36"/>
    <w:rsid w:val="00DB5658"/>
    <w:rsid w:val="00DB5BE5"/>
    <w:rsid w:val="00DB5DC2"/>
    <w:rsid w:val="00DB7E2F"/>
    <w:rsid w:val="00DC0734"/>
    <w:rsid w:val="00DD0004"/>
    <w:rsid w:val="00DD4F31"/>
    <w:rsid w:val="00DD62AE"/>
    <w:rsid w:val="00DD70FB"/>
    <w:rsid w:val="00DD7D70"/>
    <w:rsid w:val="00DE0B00"/>
    <w:rsid w:val="00DE0BAF"/>
    <w:rsid w:val="00DE184B"/>
    <w:rsid w:val="00DE2BE2"/>
    <w:rsid w:val="00DE6947"/>
    <w:rsid w:val="00DE6FB1"/>
    <w:rsid w:val="00DF01B9"/>
    <w:rsid w:val="00DF0FE3"/>
    <w:rsid w:val="00DF3947"/>
    <w:rsid w:val="00DF44B9"/>
    <w:rsid w:val="00DF5822"/>
    <w:rsid w:val="00DF6C61"/>
    <w:rsid w:val="00DF6CA6"/>
    <w:rsid w:val="00DF72D7"/>
    <w:rsid w:val="00DF780E"/>
    <w:rsid w:val="00E00C8A"/>
    <w:rsid w:val="00E01F04"/>
    <w:rsid w:val="00E030E3"/>
    <w:rsid w:val="00E03A4B"/>
    <w:rsid w:val="00E0435A"/>
    <w:rsid w:val="00E04AFB"/>
    <w:rsid w:val="00E059F9"/>
    <w:rsid w:val="00E10263"/>
    <w:rsid w:val="00E128D4"/>
    <w:rsid w:val="00E13E94"/>
    <w:rsid w:val="00E14496"/>
    <w:rsid w:val="00E21898"/>
    <w:rsid w:val="00E21A11"/>
    <w:rsid w:val="00E2375F"/>
    <w:rsid w:val="00E24328"/>
    <w:rsid w:val="00E2446A"/>
    <w:rsid w:val="00E24ADB"/>
    <w:rsid w:val="00E24DF1"/>
    <w:rsid w:val="00E25193"/>
    <w:rsid w:val="00E27AC3"/>
    <w:rsid w:val="00E31630"/>
    <w:rsid w:val="00E32507"/>
    <w:rsid w:val="00E3473F"/>
    <w:rsid w:val="00E364FF"/>
    <w:rsid w:val="00E40698"/>
    <w:rsid w:val="00E40EA7"/>
    <w:rsid w:val="00E415D9"/>
    <w:rsid w:val="00E419B5"/>
    <w:rsid w:val="00E41A80"/>
    <w:rsid w:val="00E42880"/>
    <w:rsid w:val="00E42B4B"/>
    <w:rsid w:val="00E4369A"/>
    <w:rsid w:val="00E455EC"/>
    <w:rsid w:val="00E45A82"/>
    <w:rsid w:val="00E47BC7"/>
    <w:rsid w:val="00E51EB3"/>
    <w:rsid w:val="00E527E1"/>
    <w:rsid w:val="00E52DF3"/>
    <w:rsid w:val="00E539D0"/>
    <w:rsid w:val="00E5414A"/>
    <w:rsid w:val="00E54C44"/>
    <w:rsid w:val="00E6008C"/>
    <w:rsid w:val="00E62175"/>
    <w:rsid w:val="00E62811"/>
    <w:rsid w:val="00E658AC"/>
    <w:rsid w:val="00E67735"/>
    <w:rsid w:val="00E7295F"/>
    <w:rsid w:val="00E72C85"/>
    <w:rsid w:val="00E738B1"/>
    <w:rsid w:val="00E76BEA"/>
    <w:rsid w:val="00E7794F"/>
    <w:rsid w:val="00E80828"/>
    <w:rsid w:val="00E80856"/>
    <w:rsid w:val="00E8383E"/>
    <w:rsid w:val="00E842B1"/>
    <w:rsid w:val="00E85143"/>
    <w:rsid w:val="00E859CC"/>
    <w:rsid w:val="00E85B4B"/>
    <w:rsid w:val="00E912C2"/>
    <w:rsid w:val="00E928DA"/>
    <w:rsid w:val="00E93D25"/>
    <w:rsid w:val="00E94675"/>
    <w:rsid w:val="00E94E5E"/>
    <w:rsid w:val="00E95A04"/>
    <w:rsid w:val="00EA1FE3"/>
    <w:rsid w:val="00EA24FA"/>
    <w:rsid w:val="00EA2E7C"/>
    <w:rsid w:val="00EA3D8C"/>
    <w:rsid w:val="00EA5730"/>
    <w:rsid w:val="00EA7CA4"/>
    <w:rsid w:val="00EB0EAF"/>
    <w:rsid w:val="00EB3E4A"/>
    <w:rsid w:val="00EB793C"/>
    <w:rsid w:val="00EC036A"/>
    <w:rsid w:val="00EC05B3"/>
    <w:rsid w:val="00EC198C"/>
    <w:rsid w:val="00EC19C7"/>
    <w:rsid w:val="00EC25AF"/>
    <w:rsid w:val="00EC3717"/>
    <w:rsid w:val="00EC75B6"/>
    <w:rsid w:val="00EC7807"/>
    <w:rsid w:val="00EC7A20"/>
    <w:rsid w:val="00EC7C20"/>
    <w:rsid w:val="00EC7F1F"/>
    <w:rsid w:val="00ED163D"/>
    <w:rsid w:val="00ED2C93"/>
    <w:rsid w:val="00ED36ED"/>
    <w:rsid w:val="00ED5536"/>
    <w:rsid w:val="00ED5544"/>
    <w:rsid w:val="00ED5BE1"/>
    <w:rsid w:val="00ED6033"/>
    <w:rsid w:val="00ED61B6"/>
    <w:rsid w:val="00ED66DA"/>
    <w:rsid w:val="00ED6D3D"/>
    <w:rsid w:val="00ED7421"/>
    <w:rsid w:val="00EE2474"/>
    <w:rsid w:val="00EE26C8"/>
    <w:rsid w:val="00EE2D33"/>
    <w:rsid w:val="00EE305F"/>
    <w:rsid w:val="00EE308C"/>
    <w:rsid w:val="00EE3267"/>
    <w:rsid w:val="00EE3350"/>
    <w:rsid w:val="00EE41C0"/>
    <w:rsid w:val="00EE4538"/>
    <w:rsid w:val="00EE637E"/>
    <w:rsid w:val="00EE650F"/>
    <w:rsid w:val="00EE7DCC"/>
    <w:rsid w:val="00EF19AA"/>
    <w:rsid w:val="00EF3A2C"/>
    <w:rsid w:val="00EF4757"/>
    <w:rsid w:val="00EF4B8B"/>
    <w:rsid w:val="00EF4BB2"/>
    <w:rsid w:val="00EF4E96"/>
    <w:rsid w:val="00EF6ED3"/>
    <w:rsid w:val="00EF70A8"/>
    <w:rsid w:val="00EF794A"/>
    <w:rsid w:val="00F0058D"/>
    <w:rsid w:val="00F0080E"/>
    <w:rsid w:val="00F01FF9"/>
    <w:rsid w:val="00F0557C"/>
    <w:rsid w:val="00F06A1C"/>
    <w:rsid w:val="00F0798C"/>
    <w:rsid w:val="00F109C6"/>
    <w:rsid w:val="00F11F42"/>
    <w:rsid w:val="00F1259E"/>
    <w:rsid w:val="00F13786"/>
    <w:rsid w:val="00F1484D"/>
    <w:rsid w:val="00F200EB"/>
    <w:rsid w:val="00F21628"/>
    <w:rsid w:val="00F21B09"/>
    <w:rsid w:val="00F2324A"/>
    <w:rsid w:val="00F23362"/>
    <w:rsid w:val="00F24E36"/>
    <w:rsid w:val="00F26D3A"/>
    <w:rsid w:val="00F27A22"/>
    <w:rsid w:val="00F27C7B"/>
    <w:rsid w:val="00F31120"/>
    <w:rsid w:val="00F31286"/>
    <w:rsid w:val="00F314CF"/>
    <w:rsid w:val="00F32AD6"/>
    <w:rsid w:val="00F33411"/>
    <w:rsid w:val="00F339D6"/>
    <w:rsid w:val="00F34331"/>
    <w:rsid w:val="00F3455A"/>
    <w:rsid w:val="00F349FA"/>
    <w:rsid w:val="00F34B56"/>
    <w:rsid w:val="00F3777F"/>
    <w:rsid w:val="00F41D75"/>
    <w:rsid w:val="00F421FD"/>
    <w:rsid w:val="00F43633"/>
    <w:rsid w:val="00F439CC"/>
    <w:rsid w:val="00F43FFD"/>
    <w:rsid w:val="00F441AA"/>
    <w:rsid w:val="00F47552"/>
    <w:rsid w:val="00F47922"/>
    <w:rsid w:val="00F52A68"/>
    <w:rsid w:val="00F54755"/>
    <w:rsid w:val="00F54994"/>
    <w:rsid w:val="00F5694D"/>
    <w:rsid w:val="00F56B36"/>
    <w:rsid w:val="00F632AD"/>
    <w:rsid w:val="00F6347E"/>
    <w:rsid w:val="00F634FA"/>
    <w:rsid w:val="00F64713"/>
    <w:rsid w:val="00F65CD2"/>
    <w:rsid w:val="00F66779"/>
    <w:rsid w:val="00F668D7"/>
    <w:rsid w:val="00F701F8"/>
    <w:rsid w:val="00F70AA5"/>
    <w:rsid w:val="00F70E18"/>
    <w:rsid w:val="00F70FC5"/>
    <w:rsid w:val="00F715B9"/>
    <w:rsid w:val="00F7454A"/>
    <w:rsid w:val="00F74898"/>
    <w:rsid w:val="00F76F0E"/>
    <w:rsid w:val="00F77A8F"/>
    <w:rsid w:val="00F80126"/>
    <w:rsid w:val="00F81DDC"/>
    <w:rsid w:val="00F822E3"/>
    <w:rsid w:val="00F8290F"/>
    <w:rsid w:val="00F82B75"/>
    <w:rsid w:val="00F86708"/>
    <w:rsid w:val="00F86ADE"/>
    <w:rsid w:val="00F9004F"/>
    <w:rsid w:val="00F92D2D"/>
    <w:rsid w:val="00F93527"/>
    <w:rsid w:val="00F93C6D"/>
    <w:rsid w:val="00F9518D"/>
    <w:rsid w:val="00F96495"/>
    <w:rsid w:val="00F97FA3"/>
    <w:rsid w:val="00FA2296"/>
    <w:rsid w:val="00FA2ABB"/>
    <w:rsid w:val="00FA3F1C"/>
    <w:rsid w:val="00FA3FC7"/>
    <w:rsid w:val="00FA41EB"/>
    <w:rsid w:val="00FA45C8"/>
    <w:rsid w:val="00FA4BAD"/>
    <w:rsid w:val="00FA785E"/>
    <w:rsid w:val="00FB1742"/>
    <w:rsid w:val="00FB2811"/>
    <w:rsid w:val="00FB3745"/>
    <w:rsid w:val="00FB6E77"/>
    <w:rsid w:val="00FB72B4"/>
    <w:rsid w:val="00FB7A9F"/>
    <w:rsid w:val="00FC164E"/>
    <w:rsid w:val="00FC174F"/>
    <w:rsid w:val="00FC1980"/>
    <w:rsid w:val="00FC1C47"/>
    <w:rsid w:val="00FC331E"/>
    <w:rsid w:val="00FC4C61"/>
    <w:rsid w:val="00FC51A7"/>
    <w:rsid w:val="00FC55EC"/>
    <w:rsid w:val="00FC5C69"/>
    <w:rsid w:val="00FC5DD0"/>
    <w:rsid w:val="00FC5FCF"/>
    <w:rsid w:val="00FC657D"/>
    <w:rsid w:val="00FC6DAA"/>
    <w:rsid w:val="00FC6EEC"/>
    <w:rsid w:val="00FD2A5C"/>
    <w:rsid w:val="00FD4E68"/>
    <w:rsid w:val="00FD6CFF"/>
    <w:rsid w:val="00FD749D"/>
    <w:rsid w:val="00FE0975"/>
    <w:rsid w:val="00FE4185"/>
    <w:rsid w:val="00FE4861"/>
    <w:rsid w:val="00FE49E3"/>
    <w:rsid w:val="00FE4FA6"/>
    <w:rsid w:val="00FE5B44"/>
    <w:rsid w:val="00FE5E03"/>
    <w:rsid w:val="00FE66DC"/>
    <w:rsid w:val="00FF05AB"/>
    <w:rsid w:val="00FF1AD1"/>
    <w:rsid w:val="00FF1BDB"/>
    <w:rsid w:val="00FF3EB4"/>
    <w:rsid w:val="00FF530B"/>
    <w:rsid w:val="00FF625F"/>
  </w:rsids>
  <m:mathPr>
    <m:mathFont m:val="Cambria Math"/>
    <m:brkBin m:val="before"/>
    <m:brkBinSub m:val="--"/>
    <m:smallFrac m:val="0"/>
    <m:dispDef m:val="0"/>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oNotEmbedSmartTags/>
  <w:decimalSymbol w:val="."/>
  <w:listSeparator w:val=","/>
  <w14:docId w14:val="4164621E"/>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heme="minorEastAsia" w:hAnsi="Times New Roman" w:cstheme="minorBidi"/>
        <w:sz w:val="24"/>
        <w:szCs w:val="24"/>
        <w:lang w:val="en-US" w:eastAsia="ja-JP" w:bidi="ar-SA"/>
      </w:rPr>
    </w:rPrDefault>
    <w:pPrDefault>
      <w:pPr>
        <w:spacing w:after="200"/>
      </w:pPr>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1037A3"/>
    <w:pPr>
      <w:spacing w:after="180" w:line="260" w:lineRule="atLeast"/>
      <w:ind w:left="86" w:right="58"/>
      <w:jc w:val="both"/>
    </w:pPr>
    <w:rPr>
      <w:rFonts w:ascii="Franklin Gothic Book" w:hAnsi="Franklin Gothic Book"/>
      <w:kern w:val="20"/>
      <w:sz w:val="22"/>
    </w:rPr>
  </w:style>
  <w:style w:type="paragraph" w:styleId="Heading1">
    <w:name w:val="heading 1"/>
    <w:basedOn w:val="AccountabilityHeading1"/>
    <w:next w:val="Normal"/>
    <w:link w:val="Heading1Char"/>
    <w:autoRedefine/>
    <w:uiPriority w:val="9"/>
    <w:qFormat/>
    <w:rsid w:val="003253A3"/>
    <w:pPr>
      <w:pageBreakBefore/>
      <w:numPr>
        <w:numId w:val="0"/>
      </w:numPr>
      <w:shd w:val="clear" w:color="auto" w:fill="B7A0CB"/>
      <w:spacing w:line="480" w:lineRule="exact"/>
      <w:ind w:firstLine="144"/>
      <w:outlineLvl w:val="0"/>
    </w:pPr>
    <w:rPr>
      <w:b/>
      <w:color w:val="FFFFFF" w:themeColor="background1"/>
      <w:spacing w:val="5"/>
      <w:position w:val="6"/>
    </w:rPr>
  </w:style>
  <w:style w:type="paragraph" w:styleId="Heading2">
    <w:name w:val="heading 2"/>
    <w:basedOn w:val="AccountabilitySubheading1"/>
    <w:next w:val="Normal"/>
    <w:link w:val="Heading2Char"/>
    <w:uiPriority w:val="9"/>
    <w:unhideWhenUsed/>
    <w:qFormat/>
    <w:rsid w:val="003253A3"/>
    <w:pPr>
      <w:framePr w:hSpace="0" w:wrap="auto" w:vAnchor="margin" w:hAnchor="text" w:xAlign="left" w:yAlign="inline"/>
      <w:pBdr>
        <w:bottom w:val="single" w:sz="18" w:space="1" w:color="365F91" w:themeColor="accent1" w:themeShade="BF"/>
      </w:pBdr>
      <w:spacing w:before="10" w:after="160"/>
      <w:suppressOverlap w:val="0"/>
      <w:jc w:val="left"/>
      <w:outlineLvl w:val="1"/>
    </w:pPr>
    <w:rPr>
      <w:rFonts w:ascii="Franklin Gothic Heavy" w:hAnsi="Franklin Gothic Heavy"/>
      <w:b/>
      <w:bCs/>
      <w:i w:val="0"/>
      <w:iCs w:val="0"/>
      <w:color w:val="1E3E85"/>
      <w:sz w:val="28"/>
    </w:rPr>
  </w:style>
  <w:style w:type="paragraph" w:styleId="Heading3">
    <w:name w:val="heading 3"/>
    <w:basedOn w:val="Subtitle"/>
    <w:next w:val="Normal"/>
    <w:link w:val="Heading3Char"/>
    <w:uiPriority w:val="9"/>
    <w:unhideWhenUsed/>
    <w:qFormat/>
    <w:rsid w:val="003253A3"/>
    <w:pPr>
      <w:pBdr>
        <w:top w:val="none" w:sz="0" w:space="0" w:color="auto"/>
      </w:pBdr>
      <w:adjustRightInd w:val="0"/>
      <w:spacing w:before="360"/>
      <w:ind w:left="86"/>
      <w:outlineLvl w:val="2"/>
    </w:pPr>
    <w:rPr>
      <w:rFonts w:ascii="Franklin Gothic Heavy" w:hAnsi="Franklin Gothic Heavy"/>
      <w:b w:val="0"/>
      <w:bCs w:val="0"/>
      <w:caps/>
      <w:color w:val="7E599A"/>
      <w:sz w:val="24"/>
    </w:rPr>
  </w:style>
  <w:style w:type="paragraph" w:styleId="Heading4">
    <w:name w:val="heading 4"/>
    <w:next w:val="Normal"/>
    <w:link w:val="Heading4Char"/>
    <w:uiPriority w:val="9"/>
    <w:unhideWhenUsed/>
    <w:qFormat/>
    <w:rsid w:val="003253A3"/>
    <w:pPr>
      <w:ind w:left="86"/>
      <w:outlineLvl w:val="3"/>
    </w:pPr>
    <w:rPr>
      <w:rFonts w:ascii="Franklin Gothic Demi" w:hAnsi="Franklin Gothic Demi"/>
      <w:b/>
      <w:bCs/>
      <w:color w:val="7E599A"/>
      <w:kern w:val="20"/>
      <w:szCs w:val="20"/>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D71AEB"/>
    <w:pPr>
      <w:tabs>
        <w:tab w:val="center" w:pos="4320"/>
        <w:tab w:val="right" w:pos="8640"/>
      </w:tabs>
      <w:spacing w:after="0"/>
    </w:pPr>
  </w:style>
  <w:style w:type="character" w:customStyle="1" w:styleId="HeaderChar">
    <w:name w:val="Header Char"/>
    <w:basedOn w:val="DefaultParagraphFont"/>
    <w:link w:val="Header"/>
    <w:uiPriority w:val="99"/>
    <w:rsid w:val="00D71AEB"/>
    <w:rPr>
      <w:rFonts w:ascii="Times New Roman" w:hAnsi="Times New Roman"/>
      <w:sz w:val="18"/>
      <w:szCs w:val="24"/>
    </w:rPr>
  </w:style>
  <w:style w:type="paragraph" w:styleId="Footer">
    <w:name w:val="footer"/>
    <w:basedOn w:val="Normal"/>
    <w:link w:val="FooterChar"/>
    <w:uiPriority w:val="99"/>
    <w:unhideWhenUsed/>
    <w:rsid w:val="00144714"/>
    <w:pPr>
      <w:tabs>
        <w:tab w:val="center" w:pos="4320"/>
        <w:tab w:val="right" w:pos="8640"/>
      </w:tabs>
      <w:spacing w:after="0"/>
    </w:pPr>
    <w:rPr>
      <w:sz w:val="18"/>
    </w:rPr>
  </w:style>
  <w:style w:type="character" w:customStyle="1" w:styleId="FooterChar">
    <w:name w:val="Footer Char"/>
    <w:basedOn w:val="DefaultParagraphFont"/>
    <w:link w:val="Footer"/>
    <w:uiPriority w:val="99"/>
    <w:rsid w:val="00144714"/>
    <w:rPr>
      <w:rFonts w:ascii="Franklin Gothic Book" w:hAnsi="Franklin Gothic Book"/>
      <w:kern w:val="20"/>
      <w:sz w:val="18"/>
    </w:rPr>
  </w:style>
  <w:style w:type="paragraph" w:styleId="ListParagraph">
    <w:name w:val="List Paragraph"/>
    <w:basedOn w:val="Normal"/>
    <w:uiPriority w:val="34"/>
    <w:qFormat/>
    <w:rsid w:val="00C222D1"/>
    <w:pPr>
      <w:numPr>
        <w:numId w:val="27"/>
      </w:numPr>
      <w:spacing w:after="120"/>
      <w:ind w:left="360" w:hanging="274"/>
      <w:contextualSpacing/>
    </w:pPr>
  </w:style>
  <w:style w:type="paragraph" w:styleId="BalloonText">
    <w:name w:val="Balloon Text"/>
    <w:basedOn w:val="Normal"/>
    <w:link w:val="BalloonTextChar"/>
    <w:uiPriority w:val="99"/>
    <w:semiHidden/>
    <w:unhideWhenUsed/>
    <w:rsid w:val="00A772B3"/>
    <w:pPr>
      <w:spacing w:after="0"/>
    </w:pPr>
    <w:rPr>
      <w:rFonts w:ascii="Lucida Grande" w:hAnsi="Lucida Grande" w:cs="Lucida Grande"/>
      <w:szCs w:val="18"/>
    </w:rPr>
  </w:style>
  <w:style w:type="character" w:customStyle="1" w:styleId="BalloonTextChar">
    <w:name w:val="Balloon Text Char"/>
    <w:basedOn w:val="DefaultParagraphFont"/>
    <w:link w:val="BalloonText"/>
    <w:uiPriority w:val="99"/>
    <w:semiHidden/>
    <w:rsid w:val="00A772B3"/>
    <w:rPr>
      <w:rFonts w:ascii="Lucida Grande" w:hAnsi="Lucida Grande" w:cs="Lucida Grande"/>
      <w:sz w:val="18"/>
      <w:szCs w:val="18"/>
    </w:rPr>
  </w:style>
  <w:style w:type="paragraph" w:styleId="ListNumber">
    <w:name w:val="List Number"/>
    <w:basedOn w:val="Normal"/>
    <w:uiPriority w:val="99"/>
    <w:semiHidden/>
    <w:unhideWhenUsed/>
    <w:rsid w:val="00B42718"/>
    <w:pPr>
      <w:numPr>
        <w:numId w:val="2"/>
      </w:numPr>
      <w:contextualSpacing/>
    </w:pPr>
  </w:style>
  <w:style w:type="character" w:styleId="Hyperlink">
    <w:name w:val="Hyperlink"/>
    <w:basedOn w:val="DefaultParagraphFont"/>
    <w:uiPriority w:val="99"/>
    <w:unhideWhenUsed/>
    <w:rsid w:val="003253A3"/>
    <w:rPr>
      <w:color w:val="4F81BD" w:themeColor="accent1"/>
      <w:u w:val="single"/>
    </w:rPr>
  </w:style>
  <w:style w:type="character" w:styleId="FollowedHyperlink">
    <w:name w:val="FollowedHyperlink"/>
    <w:basedOn w:val="DefaultParagraphFont"/>
    <w:uiPriority w:val="99"/>
    <w:semiHidden/>
    <w:unhideWhenUsed/>
    <w:rsid w:val="003F2D1E"/>
    <w:rPr>
      <w:color w:val="800080" w:themeColor="followedHyperlink"/>
      <w:u w:val="single"/>
    </w:rPr>
  </w:style>
  <w:style w:type="paragraph" w:styleId="FootnoteText">
    <w:name w:val="footnote text"/>
    <w:link w:val="FootnoteTextChar"/>
    <w:uiPriority w:val="99"/>
    <w:unhideWhenUsed/>
    <w:rsid w:val="0087516B"/>
    <w:pPr>
      <w:tabs>
        <w:tab w:val="left" w:pos="274"/>
      </w:tabs>
      <w:spacing w:after="0" w:line="200" w:lineRule="exact"/>
      <w:ind w:left="270" w:hanging="180"/>
    </w:pPr>
    <w:rPr>
      <w:rFonts w:ascii="Franklin Gothic Book" w:hAnsi="Franklin Gothic Book"/>
      <w:color w:val="000000" w:themeColor="text1"/>
      <w:spacing w:val="-5"/>
      <w:kern w:val="18"/>
      <w:sz w:val="18"/>
      <w14:ligatures w14:val="standard"/>
      <w14:numForm w14:val="lining"/>
    </w:rPr>
  </w:style>
  <w:style w:type="character" w:customStyle="1" w:styleId="FootnoteTextChar">
    <w:name w:val="Footnote Text Char"/>
    <w:basedOn w:val="DefaultParagraphFont"/>
    <w:link w:val="FootnoteText"/>
    <w:uiPriority w:val="99"/>
    <w:rsid w:val="0087516B"/>
    <w:rPr>
      <w:rFonts w:ascii="Franklin Gothic Book" w:hAnsi="Franklin Gothic Book"/>
      <w:color w:val="000000" w:themeColor="text1"/>
      <w:spacing w:val="-5"/>
      <w:kern w:val="18"/>
      <w:sz w:val="18"/>
      <w14:ligatures w14:val="standard"/>
      <w14:numForm w14:val="lining"/>
    </w:rPr>
  </w:style>
  <w:style w:type="character" w:styleId="FootnoteReference">
    <w:name w:val="footnote reference"/>
    <w:basedOn w:val="DefaultParagraphFont"/>
    <w:uiPriority w:val="99"/>
    <w:unhideWhenUsed/>
    <w:rsid w:val="002C5F5F"/>
    <w:rPr>
      <w:vertAlign w:val="superscript"/>
    </w:rPr>
  </w:style>
  <w:style w:type="paragraph" w:customStyle="1" w:styleId="AccountabilityHeading1">
    <w:name w:val="Accountability Heading 1"/>
    <w:basedOn w:val="TOC1"/>
    <w:autoRedefine/>
    <w:qFormat/>
    <w:rsid w:val="0008016E"/>
    <w:pPr>
      <w:numPr>
        <w:numId w:val="1"/>
      </w:numPr>
      <w:spacing w:after="200"/>
      <w:contextualSpacing/>
    </w:pPr>
    <w:rPr>
      <w:rFonts w:ascii="Franklin Gothic Heavy" w:hAnsi="Franklin Gothic Heavy"/>
      <w:color w:val="5F497A" w:themeColor="accent4" w:themeShade="BF"/>
      <w:sz w:val="28"/>
    </w:rPr>
  </w:style>
  <w:style w:type="paragraph" w:customStyle="1" w:styleId="AccountabilitySubheading1">
    <w:name w:val="Accountability Subheading 1"/>
    <w:basedOn w:val="TOC2"/>
    <w:next w:val="Normal"/>
    <w:autoRedefine/>
    <w:qFormat/>
    <w:rsid w:val="0021543F"/>
    <w:pPr>
      <w:framePr w:hSpace="187" w:wrap="around" w:vAnchor="text" w:hAnchor="page" w:x="1455" w:y="1"/>
      <w:spacing w:line="240" w:lineRule="auto"/>
      <w:ind w:left="86" w:right="58"/>
      <w:suppressOverlap/>
      <w:jc w:val="center"/>
    </w:pPr>
    <w:rPr>
      <w:i/>
      <w:iCs/>
      <w:color w:val="AF85C7"/>
    </w:rPr>
  </w:style>
  <w:style w:type="character" w:customStyle="1" w:styleId="Heading1Char">
    <w:name w:val="Heading 1 Char"/>
    <w:basedOn w:val="DefaultParagraphFont"/>
    <w:link w:val="Heading1"/>
    <w:uiPriority w:val="9"/>
    <w:rsid w:val="003253A3"/>
    <w:rPr>
      <w:rFonts w:ascii="Franklin Gothic Heavy" w:hAnsi="Franklin Gothic Heavy" w:cs="Times New Roman"/>
      <w:b/>
      <w:noProof/>
      <w:color w:val="FFFFFF" w:themeColor="background1"/>
      <w:spacing w:val="5"/>
      <w:kern w:val="20"/>
      <w:position w:val="6"/>
      <w:sz w:val="28"/>
      <w:szCs w:val="22"/>
      <w:shd w:val="clear" w:color="auto" w:fill="B7A0CB"/>
    </w:rPr>
  </w:style>
  <w:style w:type="table" w:styleId="TableGrid">
    <w:name w:val="Table Grid"/>
    <w:basedOn w:val="TableNormal"/>
    <w:uiPriority w:val="59"/>
    <w:rsid w:val="002436A5"/>
    <w:pPr>
      <w:spacing w:after="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2Char">
    <w:name w:val="Heading 2 Char"/>
    <w:basedOn w:val="DefaultParagraphFont"/>
    <w:link w:val="Heading2"/>
    <w:uiPriority w:val="9"/>
    <w:rsid w:val="003253A3"/>
    <w:rPr>
      <w:rFonts w:ascii="Franklin Gothic Heavy" w:hAnsi="Franklin Gothic Heavy"/>
      <w:b/>
      <w:bCs/>
      <w:color w:val="1E3E85"/>
      <w:kern w:val="20"/>
      <w:sz w:val="28"/>
      <w:szCs w:val="22"/>
      <w14:numForm w14:val="oldStyle"/>
      <w14:numSpacing w14:val="proportional"/>
    </w:rPr>
  </w:style>
  <w:style w:type="paragraph" w:styleId="Subtitle">
    <w:name w:val="Subtitle"/>
    <w:aliases w:val="Accountability Subtitle 2"/>
    <w:basedOn w:val="TOC3"/>
    <w:next w:val="Normal"/>
    <w:link w:val="SubtitleChar"/>
    <w:autoRedefine/>
    <w:uiPriority w:val="11"/>
    <w:qFormat/>
    <w:rsid w:val="00CA181C"/>
    <w:pPr>
      <w:numPr>
        <w:ilvl w:val="1"/>
      </w:numPr>
      <w:pBdr>
        <w:top w:val="single" w:sz="4" w:space="1" w:color="auto"/>
      </w:pBdr>
      <w:spacing w:after="120"/>
      <w:ind w:left="240"/>
    </w:pPr>
    <w:rPr>
      <w:rFonts w:ascii="Trade Gothic Next LT Pro" w:eastAsiaTheme="majorEastAsia" w:hAnsi="Trade Gothic Next LT Pro" w:cstheme="majorBidi"/>
      <w:b/>
      <w:bCs/>
      <w:i w:val="0"/>
      <w:iCs w:val="0"/>
      <w:color w:val="5F497A" w:themeColor="accent4" w:themeShade="BF"/>
    </w:rPr>
  </w:style>
  <w:style w:type="character" w:customStyle="1" w:styleId="SubtitleChar">
    <w:name w:val="Subtitle Char"/>
    <w:aliases w:val="Accountability Subtitle 2 Char"/>
    <w:basedOn w:val="DefaultParagraphFont"/>
    <w:link w:val="Subtitle"/>
    <w:uiPriority w:val="11"/>
    <w:rsid w:val="00CA181C"/>
    <w:rPr>
      <w:rFonts w:ascii="Trade Gothic Next LT Pro" w:eastAsiaTheme="majorEastAsia" w:hAnsi="Trade Gothic Next LT Pro" w:cstheme="majorBidi"/>
      <w:b/>
      <w:bCs/>
      <w:color w:val="5F497A" w:themeColor="accent4" w:themeShade="BF"/>
      <w:kern w:val="20"/>
      <w:sz w:val="22"/>
      <w:szCs w:val="22"/>
    </w:rPr>
  </w:style>
  <w:style w:type="paragraph" w:styleId="Title">
    <w:name w:val="Title"/>
    <w:aliases w:val="Accountability Title"/>
    <w:basedOn w:val="Normal"/>
    <w:next w:val="Normal"/>
    <w:link w:val="TitleChar"/>
    <w:uiPriority w:val="10"/>
    <w:qFormat/>
    <w:rsid w:val="003253A3"/>
    <w:pPr>
      <w:pBdr>
        <w:bottom w:val="single" w:sz="8" w:space="4" w:color="4F81BD" w:themeColor="accent1"/>
      </w:pBdr>
      <w:spacing w:after="300"/>
      <w:contextualSpacing/>
    </w:pPr>
    <w:rPr>
      <w:rFonts w:eastAsiaTheme="majorEastAsia" w:cstheme="majorBidi"/>
      <w:b/>
      <w:bCs/>
      <w:color w:val="1E3E85"/>
      <w:spacing w:val="5"/>
      <w:kern w:val="28"/>
      <w:sz w:val="28"/>
      <w:szCs w:val="52"/>
    </w:rPr>
  </w:style>
  <w:style w:type="character" w:customStyle="1" w:styleId="TitleChar">
    <w:name w:val="Title Char"/>
    <w:aliases w:val="Accountability Title Char"/>
    <w:basedOn w:val="DefaultParagraphFont"/>
    <w:link w:val="Title"/>
    <w:uiPriority w:val="10"/>
    <w:rsid w:val="003253A3"/>
    <w:rPr>
      <w:rFonts w:ascii="Franklin Gothic Book" w:eastAsiaTheme="majorEastAsia" w:hAnsi="Franklin Gothic Book" w:cstheme="majorBidi"/>
      <w:b/>
      <w:bCs/>
      <w:color w:val="1E3E85"/>
      <w:spacing w:val="5"/>
      <w:kern w:val="28"/>
      <w:sz w:val="28"/>
      <w:szCs w:val="52"/>
    </w:rPr>
  </w:style>
  <w:style w:type="paragraph" w:customStyle="1" w:styleId="AccountabilitySubheading3">
    <w:name w:val="Accountability Subheading 3"/>
    <w:basedOn w:val="TOC4"/>
    <w:autoRedefine/>
    <w:qFormat/>
    <w:rsid w:val="008C731C"/>
    <w:pPr>
      <w:ind w:left="0"/>
    </w:pPr>
    <w:rPr>
      <w:color w:val="1F497D"/>
      <w:u w:val="single"/>
    </w:rPr>
  </w:style>
  <w:style w:type="paragraph" w:styleId="Caption">
    <w:name w:val="caption"/>
    <w:basedOn w:val="Normal"/>
    <w:next w:val="Normal"/>
    <w:uiPriority w:val="35"/>
    <w:unhideWhenUsed/>
    <w:qFormat/>
    <w:rsid w:val="009612D2"/>
    <w:rPr>
      <w:b/>
      <w:bCs/>
      <w:color w:val="4F81BD" w:themeColor="accent1"/>
      <w:sz w:val="18"/>
      <w:szCs w:val="18"/>
    </w:rPr>
  </w:style>
  <w:style w:type="paragraph" w:styleId="NormalWeb">
    <w:name w:val="Normal (Web)"/>
    <w:basedOn w:val="Normal"/>
    <w:uiPriority w:val="99"/>
    <w:semiHidden/>
    <w:unhideWhenUsed/>
    <w:rsid w:val="000215E0"/>
    <w:rPr>
      <w:rFonts w:cs="Times New Roman"/>
    </w:rPr>
  </w:style>
  <w:style w:type="character" w:styleId="CommentReference">
    <w:name w:val="annotation reference"/>
    <w:basedOn w:val="DefaultParagraphFont"/>
    <w:uiPriority w:val="99"/>
    <w:semiHidden/>
    <w:unhideWhenUsed/>
    <w:rsid w:val="009740D3"/>
    <w:rPr>
      <w:sz w:val="18"/>
      <w:szCs w:val="18"/>
    </w:rPr>
  </w:style>
  <w:style w:type="paragraph" w:styleId="CommentText">
    <w:name w:val="annotation text"/>
    <w:basedOn w:val="Normal"/>
    <w:link w:val="CommentTextChar"/>
    <w:uiPriority w:val="99"/>
    <w:semiHidden/>
    <w:unhideWhenUsed/>
    <w:rsid w:val="009740D3"/>
  </w:style>
  <w:style w:type="character" w:customStyle="1" w:styleId="CommentTextChar">
    <w:name w:val="Comment Text Char"/>
    <w:basedOn w:val="DefaultParagraphFont"/>
    <w:link w:val="CommentText"/>
    <w:uiPriority w:val="99"/>
    <w:semiHidden/>
    <w:rsid w:val="009740D3"/>
    <w:rPr>
      <w:rFonts w:ascii="Times New Roman" w:hAnsi="Times New Roman"/>
      <w:sz w:val="24"/>
      <w:szCs w:val="24"/>
    </w:rPr>
  </w:style>
  <w:style w:type="paragraph" w:styleId="CommentSubject">
    <w:name w:val="annotation subject"/>
    <w:basedOn w:val="CommentText"/>
    <w:next w:val="CommentText"/>
    <w:link w:val="CommentSubjectChar"/>
    <w:uiPriority w:val="99"/>
    <w:semiHidden/>
    <w:unhideWhenUsed/>
    <w:rsid w:val="009740D3"/>
    <w:rPr>
      <w:b/>
      <w:bCs/>
      <w:szCs w:val="20"/>
    </w:rPr>
  </w:style>
  <w:style w:type="character" w:customStyle="1" w:styleId="CommentSubjectChar">
    <w:name w:val="Comment Subject Char"/>
    <w:basedOn w:val="CommentTextChar"/>
    <w:link w:val="CommentSubject"/>
    <w:uiPriority w:val="99"/>
    <w:semiHidden/>
    <w:rsid w:val="009740D3"/>
    <w:rPr>
      <w:rFonts w:ascii="Times New Roman" w:hAnsi="Times New Roman"/>
      <w:b/>
      <w:bCs/>
      <w:sz w:val="24"/>
      <w:szCs w:val="24"/>
    </w:rPr>
  </w:style>
  <w:style w:type="character" w:styleId="Strong">
    <w:name w:val="Strong"/>
    <w:basedOn w:val="DefaultParagraphFont"/>
    <w:uiPriority w:val="22"/>
    <w:qFormat/>
    <w:rsid w:val="005938A4"/>
    <w:rPr>
      <w:b/>
      <w:bCs/>
    </w:rPr>
  </w:style>
  <w:style w:type="character" w:customStyle="1" w:styleId="apple-converted-space">
    <w:name w:val="apple-converted-space"/>
    <w:basedOn w:val="DefaultParagraphFont"/>
    <w:rsid w:val="005938A4"/>
  </w:style>
  <w:style w:type="paragraph" w:styleId="EndnoteText">
    <w:name w:val="endnote text"/>
    <w:basedOn w:val="Normal"/>
    <w:link w:val="EndnoteTextChar"/>
    <w:uiPriority w:val="99"/>
    <w:unhideWhenUsed/>
    <w:rsid w:val="00D26E78"/>
    <w:pPr>
      <w:spacing w:after="0"/>
    </w:pPr>
  </w:style>
  <w:style w:type="character" w:customStyle="1" w:styleId="EndnoteTextChar">
    <w:name w:val="Endnote Text Char"/>
    <w:basedOn w:val="DefaultParagraphFont"/>
    <w:link w:val="EndnoteText"/>
    <w:uiPriority w:val="99"/>
    <w:rsid w:val="00D26E78"/>
    <w:rPr>
      <w:rFonts w:ascii="Times New Roman" w:hAnsi="Times New Roman"/>
      <w:sz w:val="24"/>
      <w:szCs w:val="24"/>
    </w:rPr>
  </w:style>
  <w:style w:type="character" w:styleId="EndnoteReference">
    <w:name w:val="endnote reference"/>
    <w:basedOn w:val="DefaultParagraphFont"/>
    <w:uiPriority w:val="99"/>
    <w:unhideWhenUsed/>
    <w:rsid w:val="00D26E78"/>
    <w:rPr>
      <w:vertAlign w:val="superscript"/>
    </w:rPr>
  </w:style>
  <w:style w:type="character" w:styleId="PageNumber">
    <w:name w:val="page number"/>
    <w:basedOn w:val="Bolderbold"/>
    <w:uiPriority w:val="99"/>
    <w:unhideWhenUsed/>
    <w:rsid w:val="00783EA4"/>
    <w:rPr>
      <w:rFonts w:ascii="AvantGarde Md BT" w:hAnsi="AvantGarde Md BT"/>
      <w:b w:val="0"/>
      <w:bCs/>
      <w:color w:val="000000" w:themeColor="text1"/>
      <w:kern w:val="2"/>
      <w:sz w:val="17"/>
      <w:szCs w:val="17"/>
      <w:lang w:val="en-GB"/>
    </w:rPr>
  </w:style>
  <w:style w:type="table" w:customStyle="1" w:styleId="PlainTable11">
    <w:name w:val="Plain Table 11"/>
    <w:basedOn w:val="TableNormal"/>
    <w:uiPriority w:val="41"/>
    <w:rsid w:val="004D2BB2"/>
    <w:pPr>
      <w:spacing w:after="0"/>
    </w:pPr>
    <w:tblPr>
      <w:tblStyleRowBandSize w:val="1"/>
      <w:tblStyleColBandSize w:val="1"/>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TOC5">
    <w:name w:val="toc 5"/>
    <w:basedOn w:val="Normal"/>
    <w:next w:val="Normal"/>
    <w:autoRedefine/>
    <w:uiPriority w:val="39"/>
    <w:unhideWhenUsed/>
    <w:rsid w:val="003A7AD4"/>
    <w:pPr>
      <w:pBdr>
        <w:between w:val="double" w:sz="6" w:space="0" w:color="auto"/>
      </w:pBdr>
      <w:spacing w:after="0"/>
      <w:ind w:left="720"/>
      <w:jc w:val="left"/>
    </w:pPr>
    <w:rPr>
      <w:rFonts w:asciiTheme="minorHAnsi" w:hAnsiTheme="minorHAnsi"/>
      <w:szCs w:val="20"/>
    </w:rPr>
  </w:style>
  <w:style w:type="paragraph" w:styleId="TOC2">
    <w:name w:val="toc 2"/>
    <w:next w:val="Normal"/>
    <w:autoRedefine/>
    <w:uiPriority w:val="39"/>
    <w:unhideWhenUsed/>
    <w:rsid w:val="00BE58FA"/>
    <w:pPr>
      <w:tabs>
        <w:tab w:val="right" w:leader="dot" w:pos="9000"/>
      </w:tabs>
      <w:spacing w:after="0" w:line="280" w:lineRule="atLeast"/>
      <w:ind w:left="1080"/>
    </w:pPr>
    <w:rPr>
      <w:rFonts w:ascii="Franklin Gothic Book" w:hAnsi="Franklin Gothic Book"/>
      <w:kern w:val="20"/>
      <w:sz w:val="22"/>
      <w:szCs w:val="22"/>
      <w14:numForm w14:val="oldStyle"/>
      <w14:numSpacing w14:val="proportional"/>
    </w:rPr>
  </w:style>
  <w:style w:type="paragraph" w:styleId="TOC1">
    <w:name w:val="toc 1"/>
    <w:aliases w:val="TOC 1 Demi"/>
    <w:autoRedefine/>
    <w:uiPriority w:val="39"/>
    <w:unhideWhenUsed/>
    <w:rsid w:val="003253A3"/>
    <w:pPr>
      <w:tabs>
        <w:tab w:val="right" w:leader="dot" w:pos="9000"/>
      </w:tabs>
      <w:spacing w:after="0"/>
      <w:ind w:firstLine="1080"/>
    </w:pPr>
    <w:rPr>
      <w:rFonts w:ascii="Franklin Gothic Demi" w:hAnsi="Franklin Gothic Demi" w:cs="Times New Roman"/>
      <w:noProof/>
      <w:color w:val="7E599A"/>
      <w:kern w:val="20"/>
      <w:sz w:val="23"/>
      <w:szCs w:val="22"/>
    </w:rPr>
  </w:style>
  <w:style w:type="paragraph" w:styleId="TOC3">
    <w:name w:val="toc 3"/>
    <w:basedOn w:val="Normal"/>
    <w:next w:val="Normal"/>
    <w:autoRedefine/>
    <w:uiPriority w:val="39"/>
    <w:unhideWhenUsed/>
    <w:rsid w:val="003A7AD4"/>
    <w:pPr>
      <w:spacing w:after="0"/>
      <w:ind w:left="240"/>
      <w:jc w:val="left"/>
    </w:pPr>
    <w:rPr>
      <w:rFonts w:asciiTheme="minorHAnsi" w:hAnsiTheme="minorHAnsi"/>
      <w:i/>
      <w:iCs/>
      <w:szCs w:val="22"/>
    </w:rPr>
  </w:style>
  <w:style w:type="paragraph" w:styleId="TOC4">
    <w:name w:val="toc 4"/>
    <w:basedOn w:val="Normal"/>
    <w:next w:val="Normal"/>
    <w:autoRedefine/>
    <w:uiPriority w:val="39"/>
    <w:unhideWhenUsed/>
    <w:rsid w:val="003A7AD4"/>
    <w:pPr>
      <w:pBdr>
        <w:between w:val="double" w:sz="6" w:space="0" w:color="auto"/>
      </w:pBdr>
      <w:spacing w:after="0"/>
      <w:ind w:left="480"/>
      <w:jc w:val="left"/>
    </w:pPr>
    <w:rPr>
      <w:rFonts w:asciiTheme="minorHAnsi" w:hAnsiTheme="minorHAnsi"/>
      <w:szCs w:val="20"/>
    </w:rPr>
  </w:style>
  <w:style w:type="paragraph" w:styleId="TOC6">
    <w:name w:val="toc 6"/>
    <w:basedOn w:val="Normal"/>
    <w:next w:val="Normal"/>
    <w:autoRedefine/>
    <w:uiPriority w:val="39"/>
    <w:unhideWhenUsed/>
    <w:rsid w:val="003A7AD4"/>
    <w:pPr>
      <w:pBdr>
        <w:between w:val="double" w:sz="6" w:space="0" w:color="auto"/>
      </w:pBdr>
      <w:spacing w:after="0"/>
      <w:ind w:left="960"/>
      <w:jc w:val="left"/>
    </w:pPr>
    <w:rPr>
      <w:rFonts w:asciiTheme="minorHAnsi" w:hAnsiTheme="minorHAnsi"/>
      <w:szCs w:val="20"/>
    </w:rPr>
  </w:style>
  <w:style w:type="paragraph" w:styleId="TOC7">
    <w:name w:val="toc 7"/>
    <w:basedOn w:val="Normal"/>
    <w:next w:val="Normal"/>
    <w:autoRedefine/>
    <w:uiPriority w:val="39"/>
    <w:unhideWhenUsed/>
    <w:rsid w:val="003A7AD4"/>
    <w:pPr>
      <w:pBdr>
        <w:between w:val="double" w:sz="6" w:space="0" w:color="auto"/>
      </w:pBdr>
      <w:spacing w:after="0"/>
      <w:ind w:left="1200"/>
      <w:jc w:val="left"/>
    </w:pPr>
    <w:rPr>
      <w:rFonts w:asciiTheme="minorHAnsi" w:hAnsiTheme="minorHAnsi"/>
      <w:szCs w:val="20"/>
    </w:rPr>
  </w:style>
  <w:style w:type="paragraph" w:styleId="TOC8">
    <w:name w:val="toc 8"/>
    <w:basedOn w:val="Normal"/>
    <w:next w:val="Normal"/>
    <w:autoRedefine/>
    <w:uiPriority w:val="39"/>
    <w:unhideWhenUsed/>
    <w:rsid w:val="003A7AD4"/>
    <w:pPr>
      <w:pBdr>
        <w:between w:val="double" w:sz="6" w:space="0" w:color="auto"/>
      </w:pBdr>
      <w:spacing w:after="0"/>
      <w:ind w:left="1440"/>
      <w:jc w:val="left"/>
    </w:pPr>
    <w:rPr>
      <w:rFonts w:asciiTheme="minorHAnsi" w:hAnsiTheme="minorHAnsi"/>
      <w:szCs w:val="20"/>
    </w:rPr>
  </w:style>
  <w:style w:type="paragraph" w:styleId="TOC9">
    <w:name w:val="toc 9"/>
    <w:basedOn w:val="Normal"/>
    <w:next w:val="Normal"/>
    <w:autoRedefine/>
    <w:uiPriority w:val="39"/>
    <w:unhideWhenUsed/>
    <w:rsid w:val="003A7AD4"/>
    <w:pPr>
      <w:pBdr>
        <w:between w:val="double" w:sz="6" w:space="0" w:color="auto"/>
      </w:pBdr>
      <w:spacing w:after="0"/>
      <w:ind w:left="1680"/>
      <w:jc w:val="left"/>
    </w:pPr>
    <w:rPr>
      <w:rFonts w:asciiTheme="minorHAnsi" w:hAnsiTheme="minorHAnsi"/>
      <w:szCs w:val="20"/>
    </w:rPr>
  </w:style>
  <w:style w:type="character" w:customStyle="1" w:styleId="Heading3Char">
    <w:name w:val="Heading 3 Char"/>
    <w:basedOn w:val="DefaultParagraphFont"/>
    <w:link w:val="Heading3"/>
    <w:uiPriority w:val="9"/>
    <w:rsid w:val="003253A3"/>
    <w:rPr>
      <w:rFonts w:ascii="Franklin Gothic Heavy" w:eastAsiaTheme="majorEastAsia" w:hAnsi="Franklin Gothic Heavy" w:cstheme="majorBidi"/>
      <w:caps/>
      <w:color w:val="7E599A"/>
      <w:kern w:val="20"/>
      <w:szCs w:val="22"/>
    </w:rPr>
  </w:style>
  <w:style w:type="character" w:customStyle="1" w:styleId="Heading4Char">
    <w:name w:val="Heading 4 Char"/>
    <w:basedOn w:val="DefaultParagraphFont"/>
    <w:link w:val="Heading4"/>
    <w:uiPriority w:val="9"/>
    <w:rsid w:val="003253A3"/>
    <w:rPr>
      <w:rFonts w:ascii="Franklin Gothic Demi" w:hAnsi="Franklin Gothic Demi"/>
      <w:b/>
      <w:bCs/>
      <w:color w:val="7E599A"/>
      <w:kern w:val="20"/>
      <w:szCs w:val="20"/>
      <w:u w:val="single"/>
    </w:rPr>
  </w:style>
  <w:style w:type="paragraph" w:customStyle="1" w:styleId="GlossaryNormal">
    <w:name w:val="Glossary Normal"/>
    <w:basedOn w:val="Normal"/>
    <w:autoRedefine/>
    <w:qFormat/>
    <w:rsid w:val="00B7123C"/>
    <w:pPr>
      <w:spacing w:after="120"/>
      <w:ind w:left="2250" w:hanging="2250"/>
    </w:pPr>
    <w:rPr>
      <w:rFonts w:cs="Times New Roman"/>
    </w:rPr>
  </w:style>
  <w:style w:type="paragraph" w:customStyle="1" w:styleId="Boxed">
    <w:name w:val="Boxed"/>
    <w:qFormat/>
    <w:rsid w:val="00C138B7"/>
    <w:pPr>
      <w:keepNext/>
      <w:keepLines/>
      <w:framePr w:w="9360" w:hSpace="144" w:vSpace="43" w:wrap="notBeside" w:vAnchor="text" w:hAnchor="page" w:xAlign="center" w:y="1"/>
      <w:pBdr>
        <w:top w:val="single" w:sz="12" w:space="8" w:color="716A9D"/>
        <w:left w:val="single" w:sz="12" w:space="9" w:color="716A9D"/>
        <w:bottom w:val="single" w:sz="12" w:space="8" w:color="716A9D"/>
        <w:right w:val="single" w:sz="12" w:space="9" w:color="716A9D"/>
      </w:pBdr>
      <w:spacing w:after="120"/>
      <w:ind w:left="288" w:right="288"/>
    </w:pPr>
    <w:rPr>
      <w:rFonts w:ascii="Franklin Gothic Book" w:hAnsi="Franklin Gothic Book" w:cs="Times New Roman"/>
      <w:kern w:val="20"/>
      <w:sz w:val="22"/>
    </w:rPr>
  </w:style>
  <w:style w:type="character" w:customStyle="1" w:styleId="Bolderbold">
    <w:name w:val="Bolder bold"/>
    <w:basedOn w:val="DefaultParagraphFont"/>
    <w:uiPriority w:val="1"/>
    <w:qFormat/>
    <w:rsid w:val="008420BE"/>
    <w:rPr>
      <w:rFonts w:ascii="Franklin Gothic Demi" w:hAnsi="Franklin Gothic Demi"/>
      <w:b w:val="0"/>
      <w:bCs/>
      <w:lang w:val="en-GB"/>
    </w:rPr>
  </w:style>
  <w:style w:type="paragraph" w:customStyle="1" w:styleId="FootnoteSeparator">
    <w:name w:val="Footnote Separator"/>
    <w:basedOn w:val="Footer"/>
    <w:qFormat/>
    <w:rsid w:val="008B4021"/>
    <w:pPr>
      <w:pBdr>
        <w:top w:val="single" w:sz="4" w:space="1" w:color="AF85C7"/>
      </w:pBdr>
    </w:pPr>
    <w:rPr>
      <w:sz w:val="10"/>
    </w:rPr>
  </w:style>
  <w:style w:type="paragraph" w:customStyle="1" w:styleId="FigureLabel">
    <w:name w:val="Figure Label"/>
    <w:qFormat/>
    <w:rsid w:val="00963166"/>
    <w:pPr>
      <w:pBdr>
        <w:bottom w:val="single" w:sz="4" w:space="1" w:color="auto"/>
      </w:pBdr>
      <w:shd w:val="clear" w:color="auto" w:fill="FFFFFF" w:themeFill="background1"/>
    </w:pPr>
    <w:rPr>
      <w:rFonts w:ascii="Franklin Gothic Book" w:hAnsi="Franklin Gothic Book"/>
      <w:iCs/>
      <w:kern w:val="20"/>
      <w:sz w:val="22"/>
      <w:szCs w:val="22"/>
    </w:rPr>
  </w:style>
  <w:style w:type="paragraph" w:customStyle="1" w:styleId="TitlePageTitle">
    <w:name w:val="Title Page Title"/>
    <w:qFormat/>
    <w:rsid w:val="00931E37"/>
    <w:pPr>
      <w:jc w:val="center"/>
    </w:pPr>
    <w:rPr>
      <w:rFonts w:ascii="Franklin Gothic Demi" w:eastAsiaTheme="majorEastAsia" w:hAnsi="Franklin Gothic Demi" w:cstheme="majorBidi"/>
      <w:b/>
      <w:bCs/>
      <w:color w:val="5F497A" w:themeColor="accent4" w:themeShade="BF"/>
      <w:spacing w:val="5"/>
      <w:kern w:val="28"/>
      <w:sz w:val="44"/>
      <w:szCs w:val="52"/>
    </w:rPr>
  </w:style>
  <w:style w:type="paragraph" w:customStyle="1" w:styleId="CommitteeContactTighter">
    <w:name w:val="Committee Contact Tighter"/>
    <w:qFormat/>
    <w:rsid w:val="00586604"/>
    <w:pPr>
      <w:spacing w:after="120"/>
      <w:ind w:left="1440" w:hanging="1440"/>
    </w:pPr>
    <w:rPr>
      <w:rFonts w:ascii="Franklin Gothic Book" w:hAnsi="Franklin Gothic Book" w:cs="Times New Roman"/>
      <w:kern w:val="20"/>
      <w:sz w:val="22"/>
    </w:rPr>
  </w:style>
  <w:style w:type="table" w:customStyle="1" w:styleId="FigureCaptionTable">
    <w:name w:val="Figure Caption Table"/>
    <w:basedOn w:val="TableNormal"/>
    <w:uiPriority w:val="99"/>
    <w:rsid w:val="00F8290F"/>
    <w:pPr>
      <w:spacing w:after="0"/>
    </w:pPr>
    <w:tblPr>
      <w:tblInd w:w="0" w:type="dxa"/>
      <w:tblCellMar>
        <w:top w:w="0" w:type="dxa"/>
        <w:left w:w="108" w:type="dxa"/>
        <w:bottom w:w="0" w:type="dxa"/>
        <w:right w:w="108" w:type="dxa"/>
      </w:tblCellMar>
    </w:tblPr>
  </w:style>
  <w:style w:type="table" w:customStyle="1" w:styleId="FigureLabelTable">
    <w:name w:val="Figure Label Table"/>
    <w:basedOn w:val="TableNormal"/>
    <w:uiPriority w:val="99"/>
    <w:rsid w:val="00F8290F"/>
    <w:pPr>
      <w:spacing w:after="0"/>
    </w:pPr>
    <w:tblPr>
      <w:jc w:val="center"/>
      <w:tblInd w:w="0" w:type="dxa"/>
      <w:tblCellMar>
        <w:top w:w="0" w:type="dxa"/>
        <w:left w:w="108" w:type="dxa"/>
        <w:bottom w:w="0" w:type="dxa"/>
        <w:right w:w="108" w:type="dxa"/>
      </w:tblCellMar>
    </w:tblPr>
    <w:trPr>
      <w:jc w:val="center"/>
    </w:trPr>
  </w:style>
  <w:style w:type="paragraph" w:customStyle="1" w:styleId="NormalbutNoParagraphSpace">
    <w:name w:val="Normal but No Paragraph Space"/>
    <w:basedOn w:val="Normal"/>
    <w:qFormat/>
    <w:rsid w:val="00F93527"/>
    <w:pPr>
      <w:spacing w:after="0"/>
    </w:pPr>
    <w:rPr>
      <w:rFonts w:cs="Times New Roman"/>
    </w:rPr>
  </w:style>
  <w:style w:type="paragraph" w:customStyle="1" w:styleId="FigureTabs">
    <w:name w:val="Figure Tabs"/>
    <w:basedOn w:val="Normal"/>
    <w:qFormat/>
    <w:rsid w:val="00E527E1"/>
    <w:pPr>
      <w:framePr w:wrap="around" w:hAnchor="page" w:x="1009" w:yAlign="top"/>
      <w:spacing w:after="0" w:line="240" w:lineRule="auto"/>
      <w:ind w:left="0" w:right="0"/>
      <w:jc w:val="center"/>
    </w:pPr>
    <w:rPr>
      <w:rFonts w:ascii="Franklin Gothic Demi" w:hAnsi="Franklin Gothic Demi"/>
      <w:color w:val="FFFFFF" w:themeColor="background1"/>
    </w:rPr>
  </w:style>
  <w:style w:type="paragraph" w:styleId="ListBullet">
    <w:name w:val="List Bullet"/>
    <w:basedOn w:val="Normal"/>
    <w:uiPriority w:val="99"/>
    <w:unhideWhenUsed/>
    <w:rsid w:val="009F3251"/>
    <w:pPr>
      <w:numPr>
        <w:numId w:val="37"/>
      </w:numPr>
      <w:contextualSpacing/>
    </w:pPr>
  </w:style>
  <w:style w:type="character" w:customStyle="1" w:styleId="UnresolvedMention">
    <w:name w:val="Unresolved Mention"/>
    <w:basedOn w:val="DefaultParagraphFont"/>
    <w:uiPriority w:val="99"/>
    <w:rsid w:val="00BE58FA"/>
    <w:rPr>
      <w:color w:val="808080"/>
      <w:shd w:val="clear" w:color="auto" w:fill="E6E6E6"/>
    </w:rPr>
  </w:style>
  <w:style w:type="paragraph" w:customStyle="1" w:styleId="p1">
    <w:name w:val="p1"/>
    <w:basedOn w:val="Normal"/>
    <w:rsid w:val="00BC4789"/>
    <w:pPr>
      <w:spacing w:after="0" w:line="240" w:lineRule="auto"/>
      <w:ind w:left="0" w:right="0"/>
      <w:jc w:val="center"/>
    </w:pPr>
    <w:rPr>
      <w:rFonts w:ascii="DIN Next LT Pro" w:eastAsiaTheme="minorHAnsi" w:hAnsi="DIN Next LT Pro" w:cs="Times New Roman"/>
      <w:kern w:val="0"/>
      <w:sz w:val="18"/>
      <w:szCs w:val="18"/>
      <w:lang w:eastAsia="en-US"/>
    </w:rPr>
  </w:style>
  <w:style w:type="paragraph" w:customStyle="1" w:styleId="p2">
    <w:name w:val="p2"/>
    <w:basedOn w:val="Normal"/>
    <w:rsid w:val="00BC4789"/>
    <w:pPr>
      <w:spacing w:after="0" w:line="240" w:lineRule="auto"/>
      <w:ind w:left="0" w:right="0"/>
      <w:jc w:val="center"/>
    </w:pPr>
    <w:rPr>
      <w:rFonts w:ascii="DIN Next LT Pro" w:eastAsiaTheme="minorHAnsi" w:hAnsi="DIN Next LT Pro" w:cs="Times New Roman"/>
      <w:kern w:val="0"/>
      <w:sz w:val="18"/>
      <w:szCs w:val="18"/>
      <w:lang w:eastAsia="en-US"/>
    </w:rPr>
  </w:style>
  <w:style w:type="paragraph" w:customStyle="1" w:styleId="p3">
    <w:name w:val="p3"/>
    <w:basedOn w:val="Normal"/>
    <w:rsid w:val="00BC4789"/>
    <w:pPr>
      <w:spacing w:after="0" w:line="240" w:lineRule="auto"/>
      <w:ind w:left="0" w:right="0"/>
    </w:pPr>
    <w:rPr>
      <w:rFonts w:ascii="DIN Next LT Pro" w:eastAsiaTheme="minorHAnsi" w:hAnsi="DIN Next LT Pro" w:cs="Times New Roman"/>
      <w:kern w:val="0"/>
      <w:sz w:val="16"/>
      <w:szCs w:val="16"/>
      <w:lang w:eastAsia="en-US"/>
    </w:rPr>
  </w:style>
  <w:style w:type="character" w:customStyle="1" w:styleId="s1">
    <w:name w:val="s1"/>
    <w:basedOn w:val="DefaultParagraphFont"/>
    <w:rsid w:val="00BC478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7195503">
      <w:bodyDiv w:val="1"/>
      <w:marLeft w:val="0"/>
      <w:marRight w:val="0"/>
      <w:marTop w:val="0"/>
      <w:marBottom w:val="0"/>
      <w:divBdr>
        <w:top w:val="none" w:sz="0" w:space="0" w:color="auto"/>
        <w:left w:val="none" w:sz="0" w:space="0" w:color="auto"/>
        <w:bottom w:val="none" w:sz="0" w:space="0" w:color="auto"/>
        <w:right w:val="none" w:sz="0" w:space="0" w:color="auto"/>
      </w:divBdr>
    </w:div>
    <w:div w:id="55472719">
      <w:bodyDiv w:val="1"/>
      <w:marLeft w:val="0"/>
      <w:marRight w:val="0"/>
      <w:marTop w:val="0"/>
      <w:marBottom w:val="0"/>
      <w:divBdr>
        <w:top w:val="none" w:sz="0" w:space="0" w:color="auto"/>
        <w:left w:val="none" w:sz="0" w:space="0" w:color="auto"/>
        <w:bottom w:val="none" w:sz="0" w:space="0" w:color="auto"/>
        <w:right w:val="none" w:sz="0" w:space="0" w:color="auto"/>
      </w:divBdr>
    </w:div>
    <w:div w:id="121113846">
      <w:bodyDiv w:val="1"/>
      <w:marLeft w:val="0"/>
      <w:marRight w:val="0"/>
      <w:marTop w:val="0"/>
      <w:marBottom w:val="0"/>
      <w:divBdr>
        <w:top w:val="none" w:sz="0" w:space="0" w:color="auto"/>
        <w:left w:val="none" w:sz="0" w:space="0" w:color="auto"/>
        <w:bottom w:val="none" w:sz="0" w:space="0" w:color="auto"/>
        <w:right w:val="none" w:sz="0" w:space="0" w:color="auto"/>
      </w:divBdr>
    </w:div>
    <w:div w:id="229971282">
      <w:bodyDiv w:val="1"/>
      <w:marLeft w:val="0"/>
      <w:marRight w:val="0"/>
      <w:marTop w:val="0"/>
      <w:marBottom w:val="0"/>
      <w:divBdr>
        <w:top w:val="none" w:sz="0" w:space="0" w:color="auto"/>
        <w:left w:val="none" w:sz="0" w:space="0" w:color="auto"/>
        <w:bottom w:val="none" w:sz="0" w:space="0" w:color="auto"/>
        <w:right w:val="none" w:sz="0" w:space="0" w:color="auto"/>
      </w:divBdr>
    </w:div>
    <w:div w:id="251478454">
      <w:bodyDiv w:val="1"/>
      <w:marLeft w:val="0"/>
      <w:marRight w:val="0"/>
      <w:marTop w:val="0"/>
      <w:marBottom w:val="0"/>
      <w:divBdr>
        <w:top w:val="none" w:sz="0" w:space="0" w:color="auto"/>
        <w:left w:val="none" w:sz="0" w:space="0" w:color="auto"/>
        <w:bottom w:val="none" w:sz="0" w:space="0" w:color="auto"/>
        <w:right w:val="none" w:sz="0" w:space="0" w:color="auto"/>
      </w:divBdr>
    </w:div>
    <w:div w:id="297802834">
      <w:bodyDiv w:val="1"/>
      <w:marLeft w:val="0"/>
      <w:marRight w:val="0"/>
      <w:marTop w:val="0"/>
      <w:marBottom w:val="0"/>
      <w:divBdr>
        <w:top w:val="none" w:sz="0" w:space="0" w:color="auto"/>
        <w:left w:val="none" w:sz="0" w:space="0" w:color="auto"/>
        <w:bottom w:val="none" w:sz="0" w:space="0" w:color="auto"/>
        <w:right w:val="none" w:sz="0" w:space="0" w:color="auto"/>
      </w:divBdr>
    </w:div>
    <w:div w:id="327371218">
      <w:bodyDiv w:val="1"/>
      <w:marLeft w:val="0"/>
      <w:marRight w:val="0"/>
      <w:marTop w:val="0"/>
      <w:marBottom w:val="0"/>
      <w:divBdr>
        <w:top w:val="none" w:sz="0" w:space="0" w:color="auto"/>
        <w:left w:val="none" w:sz="0" w:space="0" w:color="auto"/>
        <w:bottom w:val="none" w:sz="0" w:space="0" w:color="auto"/>
        <w:right w:val="none" w:sz="0" w:space="0" w:color="auto"/>
      </w:divBdr>
    </w:div>
    <w:div w:id="372078086">
      <w:bodyDiv w:val="1"/>
      <w:marLeft w:val="0"/>
      <w:marRight w:val="0"/>
      <w:marTop w:val="0"/>
      <w:marBottom w:val="0"/>
      <w:divBdr>
        <w:top w:val="none" w:sz="0" w:space="0" w:color="auto"/>
        <w:left w:val="none" w:sz="0" w:space="0" w:color="auto"/>
        <w:bottom w:val="none" w:sz="0" w:space="0" w:color="auto"/>
        <w:right w:val="none" w:sz="0" w:space="0" w:color="auto"/>
      </w:divBdr>
    </w:div>
    <w:div w:id="390423037">
      <w:bodyDiv w:val="1"/>
      <w:marLeft w:val="0"/>
      <w:marRight w:val="0"/>
      <w:marTop w:val="0"/>
      <w:marBottom w:val="0"/>
      <w:divBdr>
        <w:top w:val="none" w:sz="0" w:space="0" w:color="auto"/>
        <w:left w:val="none" w:sz="0" w:space="0" w:color="auto"/>
        <w:bottom w:val="none" w:sz="0" w:space="0" w:color="auto"/>
        <w:right w:val="none" w:sz="0" w:space="0" w:color="auto"/>
      </w:divBdr>
    </w:div>
    <w:div w:id="400636128">
      <w:bodyDiv w:val="1"/>
      <w:marLeft w:val="0"/>
      <w:marRight w:val="0"/>
      <w:marTop w:val="0"/>
      <w:marBottom w:val="0"/>
      <w:divBdr>
        <w:top w:val="none" w:sz="0" w:space="0" w:color="auto"/>
        <w:left w:val="none" w:sz="0" w:space="0" w:color="auto"/>
        <w:bottom w:val="none" w:sz="0" w:space="0" w:color="auto"/>
        <w:right w:val="none" w:sz="0" w:space="0" w:color="auto"/>
      </w:divBdr>
    </w:div>
    <w:div w:id="416828305">
      <w:bodyDiv w:val="1"/>
      <w:marLeft w:val="0"/>
      <w:marRight w:val="0"/>
      <w:marTop w:val="0"/>
      <w:marBottom w:val="0"/>
      <w:divBdr>
        <w:top w:val="none" w:sz="0" w:space="0" w:color="auto"/>
        <w:left w:val="none" w:sz="0" w:space="0" w:color="auto"/>
        <w:bottom w:val="none" w:sz="0" w:space="0" w:color="auto"/>
        <w:right w:val="none" w:sz="0" w:space="0" w:color="auto"/>
      </w:divBdr>
    </w:div>
    <w:div w:id="431315701">
      <w:bodyDiv w:val="1"/>
      <w:marLeft w:val="0"/>
      <w:marRight w:val="0"/>
      <w:marTop w:val="0"/>
      <w:marBottom w:val="0"/>
      <w:divBdr>
        <w:top w:val="none" w:sz="0" w:space="0" w:color="auto"/>
        <w:left w:val="none" w:sz="0" w:space="0" w:color="auto"/>
        <w:bottom w:val="none" w:sz="0" w:space="0" w:color="auto"/>
        <w:right w:val="none" w:sz="0" w:space="0" w:color="auto"/>
      </w:divBdr>
    </w:div>
    <w:div w:id="443382006">
      <w:bodyDiv w:val="1"/>
      <w:marLeft w:val="0"/>
      <w:marRight w:val="0"/>
      <w:marTop w:val="0"/>
      <w:marBottom w:val="0"/>
      <w:divBdr>
        <w:top w:val="none" w:sz="0" w:space="0" w:color="auto"/>
        <w:left w:val="none" w:sz="0" w:space="0" w:color="auto"/>
        <w:bottom w:val="none" w:sz="0" w:space="0" w:color="auto"/>
        <w:right w:val="none" w:sz="0" w:space="0" w:color="auto"/>
      </w:divBdr>
    </w:div>
    <w:div w:id="467864306">
      <w:bodyDiv w:val="1"/>
      <w:marLeft w:val="0"/>
      <w:marRight w:val="0"/>
      <w:marTop w:val="0"/>
      <w:marBottom w:val="0"/>
      <w:divBdr>
        <w:top w:val="none" w:sz="0" w:space="0" w:color="auto"/>
        <w:left w:val="none" w:sz="0" w:space="0" w:color="auto"/>
        <w:bottom w:val="none" w:sz="0" w:space="0" w:color="auto"/>
        <w:right w:val="none" w:sz="0" w:space="0" w:color="auto"/>
      </w:divBdr>
    </w:div>
    <w:div w:id="484013812">
      <w:bodyDiv w:val="1"/>
      <w:marLeft w:val="0"/>
      <w:marRight w:val="0"/>
      <w:marTop w:val="0"/>
      <w:marBottom w:val="0"/>
      <w:divBdr>
        <w:top w:val="none" w:sz="0" w:space="0" w:color="auto"/>
        <w:left w:val="none" w:sz="0" w:space="0" w:color="auto"/>
        <w:bottom w:val="none" w:sz="0" w:space="0" w:color="auto"/>
        <w:right w:val="none" w:sz="0" w:space="0" w:color="auto"/>
      </w:divBdr>
    </w:div>
    <w:div w:id="642347344">
      <w:bodyDiv w:val="1"/>
      <w:marLeft w:val="0"/>
      <w:marRight w:val="0"/>
      <w:marTop w:val="0"/>
      <w:marBottom w:val="0"/>
      <w:divBdr>
        <w:top w:val="none" w:sz="0" w:space="0" w:color="auto"/>
        <w:left w:val="none" w:sz="0" w:space="0" w:color="auto"/>
        <w:bottom w:val="none" w:sz="0" w:space="0" w:color="auto"/>
        <w:right w:val="none" w:sz="0" w:space="0" w:color="auto"/>
      </w:divBdr>
    </w:div>
    <w:div w:id="738014811">
      <w:bodyDiv w:val="1"/>
      <w:marLeft w:val="0"/>
      <w:marRight w:val="0"/>
      <w:marTop w:val="0"/>
      <w:marBottom w:val="0"/>
      <w:divBdr>
        <w:top w:val="none" w:sz="0" w:space="0" w:color="auto"/>
        <w:left w:val="none" w:sz="0" w:space="0" w:color="auto"/>
        <w:bottom w:val="none" w:sz="0" w:space="0" w:color="auto"/>
        <w:right w:val="none" w:sz="0" w:space="0" w:color="auto"/>
      </w:divBdr>
    </w:div>
    <w:div w:id="795489807">
      <w:bodyDiv w:val="1"/>
      <w:marLeft w:val="0"/>
      <w:marRight w:val="0"/>
      <w:marTop w:val="0"/>
      <w:marBottom w:val="0"/>
      <w:divBdr>
        <w:top w:val="none" w:sz="0" w:space="0" w:color="auto"/>
        <w:left w:val="none" w:sz="0" w:space="0" w:color="auto"/>
        <w:bottom w:val="none" w:sz="0" w:space="0" w:color="auto"/>
        <w:right w:val="none" w:sz="0" w:space="0" w:color="auto"/>
      </w:divBdr>
    </w:div>
    <w:div w:id="798105521">
      <w:bodyDiv w:val="1"/>
      <w:marLeft w:val="0"/>
      <w:marRight w:val="0"/>
      <w:marTop w:val="0"/>
      <w:marBottom w:val="0"/>
      <w:divBdr>
        <w:top w:val="none" w:sz="0" w:space="0" w:color="auto"/>
        <w:left w:val="none" w:sz="0" w:space="0" w:color="auto"/>
        <w:bottom w:val="none" w:sz="0" w:space="0" w:color="auto"/>
        <w:right w:val="none" w:sz="0" w:space="0" w:color="auto"/>
      </w:divBdr>
    </w:div>
    <w:div w:id="799961466">
      <w:bodyDiv w:val="1"/>
      <w:marLeft w:val="0"/>
      <w:marRight w:val="0"/>
      <w:marTop w:val="0"/>
      <w:marBottom w:val="0"/>
      <w:divBdr>
        <w:top w:val="none" w:sz="0" w:space="0" w:color="auto"/>
        <w:left w:val="none" w:sz="0" w:space="0" w:color="auto"/>
        <w:bottom w:val="none" w:sz="0" w:space="0" w:color="auto"/>
        <w:right w:val="none" w:sz="0" w:space="0" w:color="auto"/>
      </w:divBdr>
    </w:div>
    <w:div w:id="854881815">
      <w:bodyDiv w:val="1"/>
      <w:marLeft w:val="0"/>
      <w:marRight w:val="0"/>
      <w:marTop w:val="0"/>
      <w:marBottom w:val="0"/>
      <w:divBdr>
        <w:top w:val="none" w:sz="0" w:space="0" w:color="auto"/>
        <w:left w:val="none" w:sz="0" w:space="0" w:color="auto"/>
        <w:bottom w:val="none" w:sz="0" w:space="0" w:color="auto"/>
        <w:right w:val="none" w:sz="0" w:space="0" w:color="auto"/>
      </w:divBdr>
      <w:divsChild>
        <w:div w:id="82383283">
          <w:marLeft w:val="0"/>
          <w:marRight w:val="0"/>
          <w:marTop w:val="0"/>
          <w:marBottom w:val="0"/>
          <w:divBdr>
            <w:top w:val="none" w:sz="0" w:space="0" w:color="auto"/>
            <w:left w:val="none" w:sz="0" w:space="0" w:color="auto"/>
            <w:bottom w:val="none" w:sz="0" w:space="0" w:color="auto"/>
            <w:right w:val="none" w:sz="0" w:space="0" w:color="auto"/>
          </w:divBdr>
        </w:div>
      </w:divsChild>
    </w:div>
    <w:div w:id="893740036">
      <w:bodyDiv w:val="1"/>
      <w:marLeft w:val="0"/>
      <w:marRight w:val="0"/>
      <w:marTop w:val="0"/>
      <w:marBottom w:val="0"/>
      <w:divBdr>
        <w:top w:val="none" w:sz="0" w:space="0" w:color="auto"/>
        <w:left w:val="none" w:sz="0" w:space="0" w:color="auto"/>
        <w:bottom w:val="none" w:sz="0" w:space="0" w:color="auto"/>
        <w:right w:val="none" w:sz="0" w:space="0" w:color="auto"/>
      </w:divBdr>
    </w:div>
    <w:div w:id="918909075">
      <w:bodyDiv w:val="1"/>
      <w:marLeft w:val="0"/>
      <w:marRight w:val="0"/>
      <w:marTop w:val="0"/>
      <w:marBottom w:val="0"/>
      <w:divBdr>
        <w:top w:val="none" w:sz="0" w:space="0" w:color="auto"/>
        <w:left w:val="none" w:sz="0" w:space="0" w:color="auto"/>
        <w:bottom w:val="none" w:sz="0" w:space="0" w:color="auto"/>
        <w:right w:val="none" w:sz="0" w:space="0" w:color="auto"/>
      </w:divBdr>
    </w:div>
    <w:div w:id="940795541">
      <w:bodyDiv w:val="1"/>
      <w:marLeft w:val="0"/>
      <w:marRight w:val="0"/>
      <w:marTop w:val="0"/>
      <w:marBottom w:val="0"/>
      <w:divBdr>
        <w:top w:val="none" w:sz="0" w:space="0" w:color="auto"/>
        <w:left w:val="none" w:sz="0" w:space="0" w:color="auto"/>
        <w:bottom w:val="none" w:sz="0" w:space="0" w:color="auto"/>
        <w:right w:val="none" w:sz="0" w:space="0" w:color="auto"/>
      </w:divBdr>
    </w:div>
    <w:div w:id="1022586520">
      <w:bodyDiv w:val="1"/>
      <w:marLeft w:val="0"/>
      <w:marRight w:val="0"/>
      <w:marTop w:val="0"/>
      <w:marBottom w:val="0"/>
      <w:divBdr>
        <w:top w:val="none" w:sz="0" w:space="0" w:color="auto"/>
        <w:left w:val="none" w:sz="0" w:space="0" w:color="auto"/>
        <w:bottom w:val="none" w:sz="0" w:space="0" w:color="auto"/>
        <w:right w:val="none" w:sz="0" w:space="0" w:color="auto"/>
      </w:divBdr>
    </w:div>
    <w:div w:id="1025407018">
      <w:bodyDiv w:val="1"/>
      <w:marLeft w:val="0"/>
      <w:marRight w:val="0"/>
      <w:marTop w:val="0"/>
      <w:marBottom w:val="0"/>
      <w:divBdr>
        <w:top w:val="none" w:sz="0" w:space="0" w:color="auto"/>
        <w:left w:val="none" w:sz="0" w:space="0" w:color="auto"/>
        <w:bottom w:val="none" w:sz="0" w:space="0" w:color="auto"/>
        <w:right w:val="none" w:sz="0" w:space="0" w:color="auto"/>
      </w:divBdr>
    </w:div>
    <w:div w:id="1039473238">
      <w:bodyDiv w:val="1"/>
      <w:marLeft w:val="0"/>
      <w:marRight w:val="0"/>
      <w:marTop w:val="0"/>
      <w:marBottom w:val="0"/>
      <w:divBdr>
        <w:top w:val="none" w:sz="0" w:space="0" w:color="auto"/>
        <w:left w:val="none" w:sz="0" w:space="0" w:color="auto"/>
        <w:bottom w:val="none" w:sz="0" w:space="0" w:color="auto"/>
        <w:right w:val="none" w:sz="0" w:space="0" w:color="auto"/>
      </w:divBdr>
    </w:div>
    <w:div w:id="1043098669">
      <w:bodyDiv w:val="1"/>
      <w:marLeft w:val="0"/>
      <w:marRight w:val="0"/>
      <w:marTop w:val="0"/>
      <w:marBottom w:val="0"/>
      <w:divBdr>
        <w:top w:val="none" w:sz="0" w:space="0" w:color="auto"/>
        <w:left w:val="none" w:sz="0" w:space="0" w:color="auto"/>
        <w:bottom w:val="none" w:sz="0" w:space="0" w:color="auto"/>
        <w:right w:val="none" w:sz="0" w:space="0" w:color="auto"/>
      </w:divBdr>
    </w:div>
    <w:div w:id="1045912245">
      <w:bodyDiv w:val="1"/>
      <w:marLeft w:val="0"/>
      <w:marRight w:val="0"/>
      <w:marTop w:val="0"/>
      <w:marBottom w:val="0"/>
      <w:divBdr>
        <w:top w:val="none" w:sz="0" w:space="0" w:color="auto"/>
        <w:left w:val="none" w:sz="0" w:space="0" w:color="auto"/>
        <w:bottom w:val="none" w:sz="0" w:space="0" w:color="auto"/>
        <w:right w:val="none" w:sz="0" w:space="0" w:color="auto"/>
      </w:divBdr>
      <w:divsChild>
        <w:div w:id="1541897024">
          <w:marLeft w:val="0"/>
          <w:marRight w:val="150"/>
          <w:marTop w:val="0"/>
          <w:marBottom w:val="0"/>
          <w:divBdr>
            <w:top w:val="none" w:sz="0" w:space="0" w:color="auto"/>
            <w:left w:val="none" w:sz="0" w:space="0" w:color="auto"/>
            <w:bottom w:val="none" w:sz="0" w:space="0" w:color="auto"/>
            <w:right w:val="none" w:sz="0" w:space="0" w:color="auto"/>
          </w:divBdr>
        </w:div>
        <w:div w:id="46730152">
          <w:marLeft w:val="0"/>
          <w:marRight w:val="150"/>
          <w:marTop w:val="150"/>
          <w:marBottom w:val="0"/>
          <w:divBdr>
            <w:top w:val="none" w:sz="0" w:space="0" w:color="auto"/>
            <w:left w:val="none" w:sz="0" w:space="0" w:color="auto"/>
            <w:bottom w:val="none" w:sz="0" w:space="0" w:color="auto"/>
            <w:right w:val="none" w:sz="0" w:space="0" w:color="auto"/>
          </w:divBdr>
        </w:div>
        <w:div w:id="1076786193">
          <w:marLeft w:val="0"/>
          <w:marRight w:val="150"/>
          <w:marTop w:val="150"/>
          <w:marBottom w:val="0"/>
          <w:divBdr>
            <w:top w:val="none" w:sz="0" w:space="0" w:color="auto"/>
            <w:left w:val="none" w:sz="0" w:space="0" w:color="auto"/>
            <w:bottom w:val="none" w:sz="0" w:space="0" w:color="auto"/>
            <w:right w:val="none" w:sz="0" w:space="0" w:color="auto"/>
          </w:divBdr>
        </w:div>
        <w:div w:id="1782141983">
          <w:marLeft w:val="0"/>
          <w:marRight w:val="150"/>
          <w:marTop w:val="150"/>
          <w:marBottom w:val="0"/>
          <w:divBdr>
            <w:top w:val="none" w:sz="0" w:space="0" w:color="auto"/>
            <w:left w:val="none" w:sz="0" w:space="0" w:color="auto"/>
            <w:bottom w:val="none" w:sz="0" w:space="0" w:color="auto"/>
            <w:right w:val="none" w:sz="0" w:space="0" w:color="auto"/>
          </w:divBdr>
        </w:div>
      </w:divsChild>
    </w:div>
    <w:div w:id="1058287287">
      <w:bodyDiv w:val="1"/>
      <w:marLeft w:val="0"/>
      <w:marRight w:val="0"/>
      <w:marTop w:val="0"/>
      <w:marBottom w:val="0"/>
      <w:divBdr>
        <w:top w:val="none" w:sz="0" w:space="0" w:color="auto"/>
        <w:left w:val="none" w:sz="0" w:space="0" w:color="auto"/>
        <w:bottom w:val="none" w:sz="0" w:space="0" w:color="auto"/>
        <w:right w:val="none" w:sz="0" w:space="0" w:color="auto"/>
      </w:divBdr>
    </w:div>
    <w:div w:id="1142651234">
      <w:bodyDiv w:val="1"/>
      <w:marLeft w:val="0"/>
      <w:marRight w:val="0"/>
      <w:marTop w:val="0"/>
      <w:marBottom w:val="0"/>
      <w:divBdr>
        <w:top w:val="none" w:sz="0" w:space="0" w:color="auto"/>
        <w:left w:val="none" w:sz="0" w:space="0" w:color="auto"/>
        <w:bottom w:val="none" w:sz="0" w:space="0" w:color="auto"/>
        <w:right w:val="none" w:sz="0" w:space="0" w:color="auto"/>
      </w:divBdr>
    </w:div>
    <w:div w:id="1166289924">
      <w:bodyDiv w:val="1"/>
      <w:marLeft w:val="0"/>
      <w:marRight w:val="0"/>
      <w:marTop w:val="0"/>
      <w:marBottom w:val="0"/>
      <w:divBdr>
        <w:top w:val="none" w:sz="0" w:space="0" w:color="auto"/>
        <w:left w:val="none" w:sz="0" w:space="0" w:color="auto"/>
        <w:bottom w:val="none" w:sz="0" w:space="0" w:color="auto"/>
        <w:right w:val="none" w:sz="0" w:space="0" w:color="auto"/>
      </w:divBdr>
    </w:div>
    <w:div w:id="1193883588">
      <w:bodyDiv w:val="1"/>
      <w:marLeft w:val="0"/>
      <w:marRight w:val="0"/>
      <w:marTop w:val="0"/>
      <w:marBottom w:val="0"/>
      <w:divBdr>
        <w:top w:val="none" w:sz="0" w:space="0" w:color="auto"/>
        <w:left w:val="none" w:sz="0" w:space="0" w:color="auto"/>
        <w:bottom w:val="none" w:sz="0" w:space="0" w:color="auto"/>
        <w:right w:val="none" w:sz="0" w:space="0" w:color="auto"/>
      </w:divBdr>
      <w:divsChild>
        <w:div w:id="1567300201">
          <w:marLeft w:val="0"/>
          <w:marRight w:val="0"/>
          <w:marTop w:val="0"/>
          <w:marBottom w:val="0"/>
          <w:divBdr>
            <w:top w:val="none" w:sz="0" w:space="0" w:color="auto"/>
            <w:left w:val="none" w:sz="0" w:space="0" w:color="auto"/>
            <w:bottom w:val="none" w:sz="0" w:space="0" w:color="auto"/>
            <w:right w:val="none" w:sz="0" w:space="0" w:color="auto"/>
          </w:divBdr>
        </w:div>
      </w:divsChild>
    </w:div>
    <w:div w:id="1250847628">
      <w:bodyDiv w:val="1"/>
      <w:marLeft w:val="0"/>
      <w:marRight w:val="0"/>
      <w:marTop w:val="0"/>
      <w:marBottom w:val="0"/>
      <w:divBdr>
        <w:top w:val="none" w:sz="0" w:space="0" w:color="auto"/>
        <w:left w:val="none" w:sz="0" w:space="0" w:color="auto"/>
        <w:bottom w:val="none" w:sz="0" w:space="0" w:color="auto"/>
        <w:right w:val="none" w:sz="0" w:space="0" w:color="auto"/>
      </w:divBdr>
    </w:div>
    <w:div w:id="1297221129">
      <w:bodyDiv w:val="1"/>
      <w:marLeft w:val="0"/>
      <w:marRight w:val="0"/>
      <w:marTop w:val="0"/>
      <w:marBottom w:val="0"/>
      <w:divBdr>
        <w:top w:val="none" w:sz="0" w:space="0" w:color="auto"/>
        <w:left w:val="none" w:sz="0" w:space="0" w:color="auto"/>
        <w:bottom w:val="none" w:sz="0" w:space="0" w:color="auto"/>
        <w:right w:val="none" w:sz="0" w:space="0" w:color="auto"/>
      </w:divBdr>
    </w:div>
    <w:div w:id="1348942185">
      <w:bodyDiv w:val="1"/>
      <w:marLeft w:val="0"/>
      <w:marRight w:val="0"/>
      <w:marTop w:val="0"/>
      <w:marBottom w:val="0"/>
      <w:divBdr>
        <w:top w:val="none" w:sz="0" w:space="0" w:color="auto"/>
        <w:left w:val="none" w:sz="0" w:space="0" w:color="auto"/>
        <w:bottom w:val="none" w:sz="0" w:space="0" w:color="auto"/>
        <w:right w:val="none" w:sz="0" w:space="0" w:color="auto"/>
      </w:divBdr>
    </w:div>
    <w:div w:id="1372730437">
      <w:bodyDiv w:val="1"/>
      <w:marLeft w:val="0"/>
      <w:marRight w:val="0"/>
      <w:marTop w:val="0"/>
      <w:marBottom w:val="0"/>
      <w:divBdr>
        <w:top w:val="none" w:sz="0" w:space="0" w:color="auto"/>
        <w:left w:val="none" w:sz="0" w:space="0" w:color="auto"/>
        <w:bottom w:val="none" w:sz="0" w:space="0" w:color="auto"/>
        <w:right w:val="none" w:sz="0" w:space="0" w:color="auto"/>
      </w:divBdr>
    </w:div>
    <w:div w:id="1384282915">
      <w:bodyDiv w:val="1"/>
      <w:marLeft w:val="0"/>
      <w:marRight w:val="0"/>
      <w:marTop w:val="0"/>
      <w:marBottom w:val="0"/>
      <w:divBdr>
        <w:top w:val="none" w:sz="0" w:space="0" w:color="auto"/>
        <w:left w:val="none" w:sz="0" w:space="0" w:color="auto"/>
        <w:bottom w:val="none" w:sz="0" w:space="0" w:color="auto"/>
        <w:right w:val="none" w:sz="0" w:space="0" w:color="auto"/>
      </w:divBdr>
    </w:div>
    <w:div w:id="1470049748">
      <w:bodyDiv w:val="1"/>
      <w:marLeft w:val="0"/>
      <w:marRight w:val="0"/>
      <w:marTop w:val="0"/>
      <w:marBottom w:val="0"/>
      <w:divBdr>
        <w:top w:val="none" w:sz="0" w:space="0" w:color="auto"/>
        <w:left w:val="none" w:sz="0" w:space="0" w:color="auto"/>
        <w:bottom w:val="none" w:sz="0" w:space="0" w:color="auto"/>
        <w:right w:val="none" w:sz="0" w:space="0" w:color="auto"/>
      </w:divBdr>
    </w:div>
    <w:div w:id="1509325971">
      <w:bodyDiv w:val="1"/>
      <w:marLeft w:val="0"/>
      <w:marRight w:val="0"/>
      <w:marTop w:val="0"/>
      <w:marBottom w:val="0"/>
      <w:divBdr>
        <w:top w:val="none" w:sz="0" w:space="0" w:color="auto"/>
        <w:left w:val="none" w:sz="0" w:space="0" w:color="auto"/>
        <w:bottom w:val="none" w:sz="0" w:space="0" w:color="auto"/>
        <w:right w:val="none" w:sz="0" w:space="0" w:color="auto"/>
      </w:divBdr>
    </w:div>
    <w:div w:id="1531719508">
      <w:bodyDiv w:val="1"/>
      <w:marLeft w:val="0"/>
      <w:marRight w:val="0"/>
      <w:marTop w:val="0"/>
      <w:marBottom w:val="0"/>
      <w:divBdr>
        <w:top w:val="none" w:sz="0" w:space="0" w:color="auto"/>
        <w:left w:val="none" w:sz="0" w:space="0" w:color="auto"/>
        <w:bottom w:val="none" w:sz="0" w:space="0" w:color="auto"/>
        <w:right w:val="none" w:sz="0" w:space="0" w:color="auto"/>
      </w:divBdr>
    </w:div>
    <w:div w:id="1629779845">
      <w:bodyDiv w:val="1"/>
      <w:marLeft w:val="0"/>
      <w:marRight w:val="0"/>
      <w:marTop w:val="0"/>
      <w:marBottom w:val="0"/>
      <w:divBdr>
        <w:top w:val="none" w:sz="0" w:space="0" w:color="auto"/>
        <w:left w:val="none" w:sz="0" w:space="0" w:color="auto"/>
        <w:bottom w:val="none" w:sz="0" w:space="0" w:color="auto"/>
        <w:right w:val="none" w:sz="0" w:space="0" w:color="auto"/>
      </w:divBdr>
    </w:div>
    <w:div w:id="1658414384">
      <w:bodyDiv w:val="1"/>
      <w:marLeft w:val="0"/>
      <w:marRight w:val="0"/>
      <w:marTop w:val="0"/>
      <w:marBottom w:val="0"/>
      <w:divBdr>
        <w:top w:val="none" w:sz="0" w:space="0" w:color="auto"/>
        <w:left w:val="none" w:sz="0" w:space="0" w:color="auto"/>
        <w:bottom w:val="none" w:sz="0" w:space="0" w:color="auto"/>
        <w:right w:val="none" w:sz="0" w:space="0" w:color="auto"/>
      </w:divBdr>
    </w:div>
    <w:div w:id="1710758894">
      <w:bodyDiv w:val="1"/>
      <w:marLeft w:val="0"/>
      <w:marRight w:val="0"/>
      <w:marTop w:val="0"/>
      <w:marBottom w:val="0"/>
      <w:divBdr>
        <w:top w:val="none" w:sz="0" w:space="0" w:color="auto"/>
        <w:left w:val="none" w:sz="0" w:space="0" w:color="auto"/>
        <w:bottom w:val="none" w:sz="0" w:space="0" w:color="auto"/>
        <w:right w:val="none" w:sz="0" w:space="0" w:color="auto"/>
      </w:divBdr>
    </w:div>
    <w:div w:id="1722048068">
      <w:bodyDiv w:val="1"/>
      <w:marLeft w:val="0"/>
      <w:marRight w:val="0"/>
      <w:marTop w:val="0"/>
      <w:marBottom w:val="0"/>
      <w:divBdr>
        <w:top w:val="none" w:sz="0" w:space="0" w:color="auto"/>
        <w:left w:val="none" w:sz="0" w:space="0" w:color="auto"/>
        <w:bottom w:val="none" w:sz="0" w:space="0" w:color="auto"/>
        <w:right w:val="none" w:sz="0" w:space="0" w:color="auto"/>
      </w:divBdr>
    </w:div>
    <w:div w:id="1833256628">
      <w:bodyDiv w:val="1"/>
      <w:marLeft w:val="0"/>
      <w:marRight w:val="0"/>
      <w:marTop w:val="0"/>
      <w:marBottom w:val="0"/>
      <w:divBdr>
        <w:top w:val="none" w:sz="0" w:space="0" w:color="auto"/>
        <w:left w:val="none" w:sz="0" w:space="0" w:color="auto"/>
        <w:bottom w:val="none" w:sz="0" w:space="0" w:color="auto"/>
        <w:right w:val="none" w:sz="0" w:space="0" w:color="auto"/>
      </w:divBdr>
    </w:div>
    <w:div w:id="1834224071">
      <w:bodyDiv w:val="1"/>
      <w:marLeft w:val="0"/>
      <w:marRight w:val="0"/>
      <w:marTop w:val="0"/>
      <w:marBottom w:val="0"/>
      <w:divBdr>
        <w:top w:val="none" w:sz="0" w:space="0" w:color="auto"/>
        <w:left w:val="none" w:sz="0" w:space="0" w:color="auto"/>
        <w:bottom w:val="none" w:sz="0" w:space="0" w:color="auto"/>
        <w:right w:val="none" w:sz="0" w:space="0" w:color="auto"/>
      </w:divBdr>
    </w:div>
    <w:div w:id="1839034594">
      <w:bodyDiv w:val="1"/>
      <w:marLeft w:val="0"/>
      <w:marRight w:val="0"/>
      <w:marTop w:val="0"/>
      <w:marBottom w:val="0"/>
      <w:divBdr>
        <w:top w:val="none" w:sz="0" w:space="0" w:color="auto"/>
        <w:left w:val="none" w:sz="0" w:space="0" w:color="auto"/>
        <w:bottom w:val="none" w:sz="0" w:space="0" w:color="auto"/>
        <w:right w:val="none" w:sz="0" w:space="0" w:color="auto"/>
      </w:divBdr>
    </w:div>
    <w:div w:id="1920672969">
      <w:bodyDiv w:val="1"/>
      <w:marLeft w:val="0"/>
      <w:marRight w:val="0"/>
      <w:marTop w:val="0"/>
      <w:marBottom w:val="0"/>
      <w:divBdr>
        <w:top w:val="none" w:sz="0" w:space="0" w:color="auto"/>
        <w:left w:val="none" w:sz="0" w:space="0" w:color="auto"/>
        <w:bottom w:val="none" w:sz="0" w:space="0" w:color="auto"/>
        <w:right w:val="none" w:sz="0" w:space="0" w:color="auto"/>
      </w:divBdr>
    </w:div>
    <w:div w:id="2031028869">
      <w:bodyDiv w:val="1"/>
      <w:marLeft w:val="0"/>
      <w:marRight w:val="0"/>
      <w:marTop w:val="0"/>
      <w:marBottom w:val="0"/>
      <w:divBdr>
        <w:top w:val="none" w:sz="0" w:space="0" w:color="auto"/>
        <w:left w:val="none" w:sz="0" w:space="0" w:color="auto"/>
        <w:bottom w:val="none" w:sz="0" w:space="0" w:color="auto"/>
        <w:right w:val="none" w:sz="0" w:space="0" w:color="auto"/>
      </w:divBdr>
    </w:div>
    <w:div w:id="2047438148">
      <w:bodyDiv w:val="1"/>
      <w:marLeft w:val="0"/>
      <w:marRight w:val="0"/>
      <w:marTop w:val="0"/>
      <w:marBottom w:val="0"/>
      <w:divBdr>
        <w:top w:val="none" w:sz="0" w:space="0" w:color="auto"/>
        <w:left w:val="none" w:sz="0" w:space="0" w:color="auto"/>
        <w:bottom w:val="none" w:sz="0" w:space="0" w:color="auto"/>
        <w:right w:val="none" w:sz="0" w:space="0" w:color="auto"/>
      </w:divBdr>
      <w:divsChild>
        <w:div w:id="227501232">
          <w:marLeft w:val="0"/>
          <w:marRight w:val="150"/>
          <w:marTop w:val="0"/>
          <w:marBottom w:val="0"/>
          <w:divBdr>
            <w:top w:val="none" w:sz="0" w:space="0" w:color="auto"/>
            <w:left w:val="none" w:sz="0" w:space="0" w:color="auto"/>
            <w:bottom w:val="none" w:sz="0" w:space="0" w:color="auto"/>
            <w:right w:val="none" w:sz="0" w:space="0" w:color="auto"/>
          </w:divBdr>
        </w:div>
        <w:div w:id="1752310727">
          <w:marLeft w:val="0"/>
          <w:marRight w:val="150"/>
          <w:marTop w:val="150"/>
          <w:marBottom w:val="0"/>
          <w:divBdr>
            <w:top w:val="none" w:sz="0" w:space="0" w:color="auto"/>
            <w:left w:val="none" w:sz="0" w:space="0" w:color="auto"/>
            <w:bottom w:val="none" w:sz="0" w:space="0" w:color="auto"/>
            <w:right w:val="none" w:sz="0" w:space="0" w:color="auto"/>
          </w:divBdr>
        </w:div>
        <w:div w:id="273638746">
          <w:marLeft w:val="0"/>
          <w:marRight w:val="150"/>
          <w:marTop w:val="150"/>
          <w:marBottom w:val="0"/>
          <w:divBdr>
            <w:top w:val="none" w:sz="0" w:space="0" w:color="auto"/>
            <w:left w:val="none" w:sz="0" w:space="0" w:color="auto"/>
            <w:bottom w:val="none" w:sz="0" w:space="0" w:color="auto"/>
            <w:right w:val="none" w:sz="0" w:space="0" w:color="auto"/>
          </w:divBdr>
        </w:div>
        <w:div w:id="1552571285">
          <w:marLeft w:val="0"/>
          <w:marRight w:val="150"/>
          <w:marTop w:val="150"/>
          <w:marBottom w:val="0"/>
          <w:divBdr>
            <w:top w:val="none" w:sz="0" w:space="0" w:color="auto"/>
            <w:left w:val="none" w:sz="0" w:space="0" w:color="auto"/>
            <w:bottom w:val="none" w:sz="0" w:space="0" w:color="auto"/>
            <w:right w:val="none" w:sz="0" w:space="0" w:color="auto"/>
          </w:divBdr>
        </w:div>
      </w:divsChild>
    </w:div>
    <w:div w:id="2068331103">
      <w:bodyDiv w:val="1"/>
      <w:marLeft w:val="0"/>
      <w:marRight w:val="0"/>
      <w:marTop w:val="0"/>
      <w:marBottom w:val="0"/>
      <w:divBdr>
        <w:top w:val="none" w:sz="0" w:space="0" w:color="auto"/>
        <w:left w:val="none" w:sz="0" w:space="0" w:color="auto"/>
        <w:bottom w:val="none" w:sz="0" w:space="0" w:color="auto"/>
        <w:right w:val="none" w:sz="0" w:space="0" w:color="auto"/>
      </w:divBdr>
    </w:div>
    <w:div w:id="2078476678">
      <w:bodyDiv w:val="1"/>
      <w:marLeft w:val="0"/>
      <w:marRight w:val="0"/>
      <w:marTop w:val="0"/>
      <w:marBottom w:val="0"/>
      <w:divBdr>
        <w:top w:val="none" w:sz="0" w:space="0" w:color="auto"/>
        <w:left w:val="none" w:sz="0" w:space="0" w:color="auto"/>
        <w:bottom w:val="none" w:sz="0" w:space="0" w:color="auto"/>
        <w:right w:val="none" w:sz="0" w:space="0" w:color="auto"/>
      </w:divBdr>
    </w:div>
    <w:div w:id="214473780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doNotSaveAsSingleFile/>
</w:webSettings>
</file>

<file path=word/_rels/document.xml.rels><?xml version="1.0" encoding="UTF-8" standalone="yes"?>
<Relationships xmlns="http://schemas.openxmlformats.org/package/2006/relationships"><Relationship Id="rId142" Type="http://schemas.openxmlformats.org/officeDocument/2006/relationships/hyperlink" Target="http://www.ohchr.org/Documents/Publications/Human_rights_indicators_en.pdf" TargetMode="External"/><Relationship Id="rId143" Type="http://schemas.openxmlformats.org/officeDocument/2006/relationships/hyperlink" Target="http://www.ohchr.org/Documents/AboutUs/CivilSociety/HowtoFollowUNHRRecommendations.pdf" TargetMode="External"/><Relationship Id="rId144" Type="http://schemas.openxmlformats.org/officeDocument/2006/relationships/hyperlink" Target="http://www.asiapacificforum.net/media/resource_file/Media_Handbook_for_NHRIs.pdf" TargetMode="External"/><Relationship Id="rId145" Type="http://schemas.openxmlformats.org/officeDocument/2006/relationships/hyperlink" Target="http://www.ohchr.org/Documents/Publications/CRPD_TrainingGuide_PTS19_EN%20Accessible.pdf" TargetMode="External"/><Relationship Id="rId146" Type="http://schemas.openxmlformats.org/officeDocument/2006/relationships/hyperlink" Target="http://www.ohchr.org/Documents/Publications/HR-PUB-12-07_en.pdf" TargetMode="External"/><Relationship Id="rId147" Type="http://schemas.openxmlformats.org/officeDocument/2006/relationships/hyperlink" Target="http://www.ohchr.org/Documents/Publications/HR-PUB-14-2.pdf" TargetMode="External"/><Relationship Id="rId148" Type="http://schemas.openxmlformats.org/officeDocument/2006/relationships/hyperlink" Target="http://pwescr.org/PWESCR_Handbook_on_ESCR.pdf" TargetMode="External"/><Relationship Id="rId149" Type="http://schemas.openxmlformats.org/officeDocument/2006/relationships/hyperlink" Target="http://www.dhsprogram.com" TargetMode="External"/><Relationship Id="rId40" Type="http://schemas.openxmlformats.org/officeDocument/2006/relationships/hyperlink" Target="http://www.ohchr.org/EN/ProfessionalInterest/Pages/CCPR.aspx" TargetMode="External"/><Relationship Id="rId41" Type="http://schemas.openxmlformats.org/officeDocument/2006/relationships/hyperlink" Target="http://www.ohchr.org/en/hrbodies/cescr/pages/cescrindex.aspx" TargetMode="External"/><Relationship Id="rId42" Type="http://schemas.openxmlformats.org/officeDocument/2006/relationships/hyperlink" Target="http://www.ohchr.org/EN/ProfessionalInterest/Pages/CESCR.aspx" TargetMode="External"/><Relationship Id="rId43" Type="http://schemas.openxmlformats.org/officeDocument/2006/relationships/hyperlink" Target="mailto:cescr@ohchr.org" TargetMode="External"/><Relationship Id="rId44" Type="http://schemas.openxmlformats.org/officeDocument/2006/relationships/hyperlink" Target="http://www.ohchr.org/en/hrbodies/cerd/pages/cerdindex.aspx" TargetMode="External"/><Relationship Id="rId45" Type="http://schemas.openxmlformats.org/officeDocument/2006/relationships/hyperlink" Target="http://www.ohchr.org/EN/ProfessionalInterest/Pages/CERD.aspx" TargetMode="External"/><Relationship Id="rId46" Type="http://schemas.openxmlformats.org/officeDocument/2006/relationships/hyperlink" Target="mailto:cerd@ohchr.org" TargetMode="External"/><Relationship Id="rId47" Type="http://schemas.openxmlformats.org/officeDocument/2006/relationships/hyperlink" Target="http://www.ohchr.org/en/hrbodies/cedaw/pages/cedawindex.aspx" TargetMode="External"/><Relationship Id="rId48" Type="http://schemas.openxmlformats.org/officeDocument/2006/relationships/hyperlink" Target="http://www.ohchr.org/EN/ProfessionalInterest/Pages/CEDAW.aspx" TargetMode="External"/><Relationship Id="rId49" Type="http://schemas.openxmlformats.org/officeDocument/2006/relationships/hyperlink" Target="mailto:cedaw@ohchr.org" TargetMode="External"/><Relationship Id="rId80" Type="http://schemas.openxmlformats.org/officeDocument/2006/relationships/hyperlink" Target="mailto:wgdiscriminationwomen@ohchr.org" TargetMode="External"/><Relationship Id="rId81" Type="http://schemas.openxmlformats.org/officeDocument/2006/relationships/hyperlink" Target="http://www.ohchr.org/EN/Issues/Detention/Pages/WGADIndex.aspx" TargetMode="External"/><Relationship Id="rId82" Type="http://schemas.openxmlformats.org/officeDocument/2006/relationships/hyperlink" Target="mailto:wgad@ohchr.org" TargetMode="External"/><Relationship Id="rId83" Type="http://schemas.openxmlformats.org/officeDocument/2006/relationships/hyperlink" Target="http://www.ohchr.org/EN/HRBodies/SP/Pages/CountryandothervisitsSP.aspx" TargetMode="External"/><Relationship Id="rId84" Type="http://schemas.openxmlformats.org/officeDocument/2006/relationships/hyperlink" Target="http://www.ohchr.org/EN/HRBodies/SP/Pages/CommunicationsreportsSP.aspx" TargetMode="External"/><Relationship Id="rId85" Type="http://schemas.openxmlformats.org/officeDocument/2006/relationships/hyperlink" Target="http://www.ohchr.org/EN/HRBodies/SP/Pages/Communications.aspx" TargetMode="External"/><Relationship Id="rId86" Type="http://schemas.openxmlformats.org/officeDocument/2006/relationships/hyperlink" Target="http://www.un.org/en/sections/un-charter/un-charter-full-text/index.html" TargetMode="External"/><Relationship Id="rId87" Type="http://schemas.openxmlformats.org/officeDocument/2006/relationships/hyperlink" Target="http://www.un.org/en/universal-declaration-human-rights/" TargetMode="External"/><Relationship Id="rId88" Type="http://schemas.openxmlformats.org/officeDocument/2006/relationships/hyperlink" Target="http://www.ohchr.org/EN/HRBodies/UPR/Pages/UPRMain.aspx" TargetMode="External"/><Relationship Id="rId89" Type="http://schemas.openxmlformats.org/officeDocument/2006/relationships/diagramData" Target="diagrams/data2.xml"/><Relationship Id="rId110" Type="http://schemas.openxmlformats.org/officeDocument/2006/relationships/hyperlink" Target="http://www.ohchr.org/Documents/HRBodies/UPR/TechnicalGuideEN.pdf" TargetMode="External"/><Relationship Id="rId111" Type="http://schemas.openxmlformats.org/officeDocument/2006/relationships/hyperlink" Target="http://www.upr-info.org/en/how-to/role-ngos" TargetMode="External"/><Relationship Id="rId112" Type="http://schemas.openxmlformats.org/officeDocument/2006/relationships/hyperlink" Target="http://www.ohchr.org/EN/Countries/Pages/HumanRightsintheWorld.aspx" TargetMode="External"/><Relationship Id="rId113" Type="http://schemas.openxmlformats.org/officeDocument/2006/relationships/hyperlink" Target="http://www.ohchr.org/EN/HRBodies/UPR/Pages/UPRMain.aspx" TargetMode="External"/><Relationship Id="rId114" Type="http://schemas.openxmlformats.org/officeDocument/2006/relationships/hyperlink" Target="https://treaties.un.org/Pages/Treaties.aspx?id=4&amp;subid=A&amp;lang=en" TargetMode="External"/><Relationship Id="rId115" Type="http://schemas.openxmlformats.org/officeDocument/2006/relationships/hyperlink" Target="http://www.hurisearch.org/" TargetMode="External"/><Relationship Id="rId116" Type="http://schemas.openxmlformats.org/officeDocument/2006/relationships/hyperlink" Target="http://www.refworld.org/" TargetMode="External"/><Relationship Id="rId117" Type="http://schemas.openxmlformats.org/officeDocument/2006/relationships/hyperlink" Target="http://www.dhsprogram.com/" TargetMode="External"/><Relationship Id="rId118" Type="http://schemas.openxmlformats.org/officeDocument/2006/relationships/hyperlink" Target="http://uhri.ohchr.org/en" TargetMode="External"/><Relationship Id="rId119" Type="http://schemas.openxmlformats.org/officeDocument/2006/relationships/hyperlink" Target="http://juris.ohchr.org/en" TargetMode="External"/><Relationship Id="rId150" Type="http://schemas.openxmlformats.org/officeDocument/2006/relationships/hyperlink" Target="http://www.hurisearch.org" TargetMode="External"/><Relationship Id="rId151" Type="http://schemas.openxmlformats.org/officeDocument/2006/relationships/hyperlink" Target="http://sexualrightsdatabase.org" TargetMode="External"/><Relationship Id="rId152" Type="http://schemas.openxmlformats.org/officeDocument/2006/relationships/hyperlink" Target="http://juris.ohchr.org" TargetMode="External"/><Relationship Id="rId10" Type="http://schemas.openxmlformats.org/officeDocument/2006/relationships/image" Target="media/image1.jpg"/><Relationship Id="rId11" Type="http://schemas.openxmlformats.org/officeDocument/2006/relationships/image" Target="media/image2.emf"/><Relationship Id="rId12" Type="http://schemas.openxmlformats.org/officeDocument/2006/relationships/footer" Target="footer3.xml"/><Relationship Id="rId13" Type="http://schemas.openxmlformats.org/officeDocument/2006/relationships/footer" Target="footer4.xml"/><Relationship Id="rId14" Type="http://schemas.openxmlformats.org/officeDocument/2006/relationships/footer" Target="footer5.xml"/><Relationship Id="rId15" Type="http://schemas.openxmlformats.org/officeDocument/2006/relationships/hyperlink" Target="http://www.ohchr.org/EN/ProfessionalInterest/Pages/CCPR.aspx" TargetMode="External"/><Relationship Id="rId16" Type="http://schemas.openxmlformats.org/officeDocument/2006/relationships/hyperlink" Target="http://www.ohchr.org/EN/HRBodies/CCPR/Pages/CCPRIndex.aspx" TargetMode="External"/><Relationship Id="rId17" Type="http://schemas.openxmlformats.org/officeDocument/2006/relationships/hyperlink" Target="http://www.ohchr.org/EN/ProfessionalInterest/Pages/CESCR.aspx" TargetMode="External"/><Relationship Id="rId18" Type="http://schemas.openxmlformats.org/officeDocument/2006/relationships/hyperlink" Target="http://www.ohchr.org/EN/HRBodies/CESCR/Pages/CESCRIndex.aspx" TargetMode="External"/><Relationship Id="rId19" Type="http://schemas.openxmlformats.org/officeDocument/2006/relationships/hyperlink" Target="http://www.ohchr.org/EN/ProfessionalInterest/Pages/CERD.aspx" TargetMode="External"/><Relationship Id="rId153" Type="http://schemas.openxmlformats.org/officeDocument/2006/relationships/hyperlink" Target="http://www.refworld.org" TargetMode="External"/><Relationship Id="rId154" Type="http://schemas.openxmlformats.org/officeDocument/2006/relationships/hyperlink" Target="http://uhri.ohchr.org/en" TargetMode="External"/><Relationship Id="rId155" Type="http://schemas.openxmlformats.org/officeDocument/2006/relationships/hyperlink" Target="http://hrlibrary.umn.edu" TargetMode="External"/><Relationship Id="rId156" Type="http://schemas.openxmlformats.org/officeDocument/2006/relationships/hyperlink" Target="https://www.amnesty.org/" TargetMode="External"/><Relationship Id="rId157" Type="http://schemas.openxmlformats.org/officeDocument/2006/relationships/hyperlink" Target="http://ccprcentre.org/" TargetMode="External"/><Relationship Id="rId158" Type="http://schemas.openxmlformats.org/officeDocument/2006/relationships/hyperlink" Target="http://www.reproductiverights.org/" TargetMode="External"/><Relationship Id="rId159" Type="http://schemas.openxmlformats.org/officeDocument/2006/relationships/hyperlink" Target="https://www.escr-net.org/" TargetMode="External"/><Relationship Id="rId50" Type="http://schemas.openxmlformats.org/officeDocument/2006/relationships/hyperlink" Target="http://www.ohchr.org/en/hrbodies/cat/pages/catindex.aspx" TargetMode="External"/><Relationship Id="rId51" Type="http://schemas.openxmlformats.org/officeDocument/2006/relationships/hyperlink" Target="http://www.ohchr.org/EN/ProfessionalInterest/Pages/CAT.aspx" TargetMode="External"/><Relationship Id="rId52" Type="http://schemas.openxmlformats.org/officeDocument/2006/relationships/hyperlink" Target="mailto:cat@ohchr.org" TargetMode="External"/><Relationship Id="rId53" Type="http://schemas.openxmlformats.org/officeDocument/2006/relationships/hyperlink" Target="http://www.ohchr.org/EN/HRBodies/CRC/Pages/CRCIndex.aspx" TargetMode="External"/><Relationship Id="rId54" Type="http://schemas.openxmlformats.org/officeDocument/2006/relationships/hyperlink" Target="http://www.ohchr.org/EN/ProfessionalInterest/Pages/CRC.aspx" TargetMode="External"/><Relationship Id="rId55" Type="http://schemas.openxmlformats.org/officeDocument/2006/relationships/hyperlink" Target="mailto:crc@ohchr.org" TargetMode="External"/><Relationship Id="rId56" Type="http://schemas.openxmlformats.org/officeDocument/2006/relationships/hyperlink" Target="http://www.ohchr.org/EN/HRBodies/CRPD/Pages/CRPDIndex.aspx" TargetMode="External"/><Relationship Id="rId57" Type="http://schemas.openxmlformats.org/officeDocument/2006/relationships/hyperlink" Target="http://www.ohchr.org/EN/HRBodies/CRPD/Pages/ConventionRightsPersonsWithDisabilities.aspx" TargetMode="External"/><Relationship Id="rId58" Type="http://schemas.openxmlformats.org/officeDocument/2006/relationships/hyperlink" Target="mailto:crpd@ohchr.org" TargetMode="External"/><Relationship Id="rId59" Type="http://schemas.openxmlformats.org/officeDocument/2006/relationships/hyperlink" Target="http://spinternet.ohchr.org/_Layouts/SpecialProceduresInternet/ViewAllCountryMandates.aspx" TargetMode="External"/><Relationship Id="rId90" Type="http://schemas.openxmlformats.org/officeDocument/2006/relationships/diagramLayout" Target="diagrams/layout2.xml"/><Relationship Id="rId91" Type="http://schemas.openxmlformats.org/officeDocument/2006/relationships/diagramQuickStyle" Target="diagrams/quickStyle2.xml"/><Relationship Id="rId92" Type="http://schemas.openxmlformats.org/officeDocument/2006/relationships/diagramColors" Target="diagrams/colors2.xml"/><Relationship Id="rId93" Type="http://schemas.microsoft.com/office/2007/relationships/diagramDrawing" Target="diagrams/drawing2.xml"/><Relationship Id="rId94" Type="http://schemas.openxmlformats.org/officeDocument/2006/relationships/image" Target="media/image3.emf"/><Relationship Id="rId95" Type="http://schemas.openxmlformats.org/officeDocument/2006/relationships/image" Target="media/image4.emf"/><Relationship Id="rId96" Type="http://schemas.openxmlformats.org/officeDocument/2006/relationships/hyperlink" Target="mailto:jaraya@ohchr.org" TargetMode="External"/><Relationship Id="rId97" Type="http://schemas.openxmlformats.org/officeDocument/2006/relationships/hyperlink" Target="mailto:iwraw-ap@iwraw-ap.org" TargetMode="External"/><Relationship Id="rId98" Type="http://schemas.openxmlformats.org/officeDocument/2006/relationships/hyperlink" Target="mailto:iwraw_ap@yahoo.com" TargetMode="External"/><Relationship Id="rId99" Type="http://schemas.openxmlformats.org/officeDocument/2006/relationships/hyperlink" Target="mailto:cedaw@ohchr.org" TargetMode="External"/><Relationship Id="rId120" Type="http://schemas.openxmlformats.org/officeDocument/2006/relationships/hyperlink" Target="http://www.upr-info.org/en/content/pre-sessions" TargetMode="External"/><Relationship Id="rId121" Type="http://schemas.openxmlformats.org/officeDocument/2006/relationships/hyperlink" Target="http://www.ohchr.org/EN/HRBodies/HRC/Pages/InfoAboutAccessibility.aspx" TargetMode="External"/><Relationship Id="rId122" Type="http://schemas.openxmlformats.org/officeDocument/2006/relationships/hyperlink" Target="http://www.ohchr.org/Documents/AboutUs/CivilSociety/HowtoFollowUNHRRecommendations.pdf" TargetMode="External"/><Relationship Id="rId123" Type="http://schemas.openxmlformats.org/officeDocument/2006/relationships/hyperlink" Target="http://www.asiapacificforum.net/media/resource_file/Media_Handbook_for_NHRIs.pdf" TargetMode="External"/><Relationship Id="rId124" Type="http://schemas.openxmlformats.org/officeDocument/2006/relationships/hyperlink" Target="http://esango.un.org/irene/" TargetMode="External"/><Relationship Id="rId125" Type="http://schemas.openxmlformats.org/officeDocument/2006/relationships/hyperlink" Target="http://www.ohchr.org" TargetMode="External"/><Relationship Id="rId126" Type="http://schemas.openxmlformats.org/officeDocument/2006/relationships/hyperlink" Target="https://treaties.un.org/Pages/Treaties.aspx?id=4&amp;subid=A&amp;lang=en" TargetMode="External"/><Relationship Id="rId127" Type="http://schemas.openxmlformats.org/officeDocument/2006/relationships/hyperlink" Target="http://www.unfpa.org/" TargetMode="External"/><Relationship Id="rId128" Type="http://schemas.openxmlformats.org/officeDocument/2006/relationships/hyperlink" Target="http://www.unwomen.org/en" TargetMode="External"/><Relationship Id="rId129" Type="http://schemas.openxmlformats.org/officeDocument/2006/relationships/hyperlink" Target="http://www.unicef.org/" TargetMode="External"/><Relationship Id="rId160" Type="http://schemas.openxmlformats.org/officeDocument/2006/relationships/hyperlink" Target="https://www.guttmacher.org/" TargetMode="External"/><Relationship Id="rId161" Type="http://schemas.openxmlformats.org/officeDocument/2006/relationships/hyperlink" Target="https://www.hrw.org/" TargetMode="External"/><Relationship Id="rId162" Type="http://schemas.openxmlformats.org/officeDocument/2006/relationships/hyperlink" Target="http://www.internationaldisabilityalliance.org/en" TargetMode="External"/><Relationship Id="rId20" Type="http://schemas.openxmlformats.org/officeDocument/2006/relationships/hyperlink" Target="http://www.ohchr.org/EN/HRBodies/CERD/Pages/CERDIndex.aspx" TargetMode="External"/><Relationship Id="rId21" Type="http://schemas.openxmlformats.org/officeDocument/2006/relationships/hyperlink" Target="http://www.ohchr.org/EN/ProfessionalInterest/Pages/CEDAW.aspx" TargetMode="External"/><Relationship Id="rId22" Type="http://schemas.openxmlformats.org/officeDocument/2006/relationships/hyperlink" Target="http://www.ohchr.org/EN/HRBodies/CEDAW/Pages/CEDAWIndex.aspx" TargetMode="External"/><Relationship Id="rId23" Type="http://schemas.openxmlformats.org/officeDocument/2006/relationships/hyperlink" Target="http://www.ohchr.org/EN/ProfessionalInterest/Pages/CAT.aspx" TargetMode="External"/><Relationship Id="rId24" Type="http://schemas.openxmlformats.org/officeDocument/2006/relationships/hyperlink" Target="http://www.ohchr.org/EN/HRBodies/CAT/Pages/CATIndex.aspx" TargetMode="External"/><Relationship Id="rId25" Type="http://schemas.openxmlformats.org/officeDocument/2006/relationships/hyperlink" Target="http://www.ohchr.org/EN/ProfessionalInterest/Pages/CRC.aspx" TargetMode="External"/><Relationship Id="rId26" Type="http://schemas.openxmlformats.org/officeDocument/2006/relationships/hyperlink" Target="http://www.ohchr.org/EN/HRBodies/CRC/Pages/CRCIndex.aspx" TargetMode="External"/><Relationship Id="rId27" Type="http://schemas.openxmlformats.org/officeDocument/2006/relationships/hyperlink" Target="http://www.ohchr.org/EN/HRBodies/CRPD/Pages/ConventionRightsPersonsWithDisabilities.aspx" TargetMode="External"/><Relationship Id="rId28" Type="http://schemas.openxmlformats.org/officeDocument/2006/relationships/hyperlink" Target="http://www.ohchr.org/EN/HRBodies/CRPD/Pages/CRPDIndex.aspx" TargetMode="External"/><Relationship Id="rId29" Type="http://schemas.openxmlformats.org/officeDocument/2006/relationships/diagramData" Target="diagrams/data1.xml"/><Relationship Id="rId163" Type="http://schemas.openxmlformats.org/officeDocument/2006/relationships/hyperlink" Target="http://www.iwraw-ap.org/" TargetMode="External"/><Relationship Id="rId164" Type="http://schemas.openxmlformats.org/officeDocument/2006/relationships/hyperlink" Target="http://www.savethechildren.org/site/c.8rKLIXMGIpI4E/b.6115947/k.8D6E/Official_Site.htm" TargetMode="External"/><Relationship Id="rId165" Type="http://schemas.openxmlformats.org/officeDocument/2006/relationships/hyperlink" Target="http://www.womenenabled.org" TargetMode="External"/><Relationship Id="rId166" Type="http://schemas.openxmlformats.org/officeDocument/2006/relationships/hyperlink" Target="https://opcedaw.files.wordpress.com/2012/01/request-for-inquiry-cj-mexico-2002.pdf" TargetMode="External"/><Relationship Id="rId167" Type="http://schemas.openxmlformats.org/officeDocument/2006/relationships/hyperlink" Target="http://www.ushrnetwork.org/sites/ushrnetwork.org/files/shadow_report_template_final.pdf" TargetMode="External"/><Relationship Id="rId168" Type="http://schemas.openxmlformats.org/officeDocument/2006/relationships/header" Target="header1.xml"/><Relationship Id="rId169" Type="http://schemas.openxmlformats.org/officeDocument/2006/relationships/header" Target="header2.xml"/><Relationship Id="rId60" Type="http://schemas.openxmlformats.org/officeDocument/2006/relationships/hyperlink" Target="http://spinternet.ohchr.org/_Layouts/SpecialProceduresInternet/ViewAllCountryMandates.aspx?Type=TM" TargetMode="External"/><Relationship Id="rId61" Type="http://schemas.openxmlformats.org/officeDocument/2006/relationships/hyperlink" Target="http://www.ohchr.org/EN/Issues/Albinism/Pages/IEAlbinism.aspx" TargetMode="External"/><Relationship Id="rId62" Type="http://schemas.openxmlformats.org/officeDocument/2006/relationships/hyperlink" Target="mailto:albinism@ohchr.org" TargetMode="External"/><Relationship Id="rId63" Type="http://schemas.openxmlformats.org/officeDocument/2006/relationships/hyperlink" Target="http://www.ohchr.org/EN/Issues/Disability/SRDisabilities/Pages/SRDisabilitiesIndex.aspx" TargetMode="External"/><Relationship Id="rId64" Type="http://schemas.openxmlformats.org/officeDocument/2006/relationships/hyperlink" Target="mailto:sr.disability@ohchr.org" TargetMode="External"/><Relationship Id="rId65" Type="http://schemas.openxmlformats.org/officeDocument/2006/relationships/hyperlink" Target="http://www.ohchr.org/EN/Issues/Education/SREducation/Pages/SREducationIndex.aspx" TargetMode="External"/><Relationship Id="rId66" Type="http://schemas.openxmlformats.org/officeDocument/2006/relationships/hyperlink" Target="mailto:sreducation@ohchr.org" TargetMode="External"/><Relationship Id="rId67" Type="http://schemas.openxmlformats.org/officeDocument/2006/relationships/hyperlink" Target="http://www.ohchr.org/EN/Issues/Health/Pages/SRRightHealthIndex.aspx" TargetMode="External"/><Relationship Id="rId68" Type="http://schemas.openxmlformats.org/officeDocument/2006/relationships/hyperlink" Target="mailto:srhealth@ohchr.org" TargetMode="External"/><Relationship Id="rId69" Type="http://schemas.openxmlformats.org/officeDocument/2006/relationships/hyperlink" Target="http://www.ohchr.org/EN/Issues/Housing/Pages/HousingIndex.aspx" TargetMode="External"/><Relationship Id="rId130" Type="http://schemas.openxmlformats.org/officeDocument/2006/relationships/hyperlink" Target="http://www.who.int/en/" TargetMode="External"/><Relationship Id="rId131" Type="http://schemas.openxmlformats.org/officeDocument/2006/relationships/hyperlink" Target="http://www.ishr.ch/sites/default/files/article/files/ishr_simpleguide_eng_web.pdf" TargetMode="External"/><Relationship Id="rId132" Type="http://schemas.openxmlformats.org/officeDocument/2006/relationships/hyperlink" Target="http://www.ohchr.org/Documents/Publications/CoreInternationalHumanRightsTreaties_en.pdf" TargetMode="External"/><Relationship Id="rId133" Type="http://schemas.openxmlformats.org/officeDocument/2006/relationships/hyperlink" Target="https://www.youtube.com/watch?v=vE0T45t040k&amp;feature=related" TargetMode="External"/><Relationship Id="rId134" Type="http://schemas.openxmlformats.org/officeDocument/2006/relationships/hyperlink" Target="http://www.nlchp.org/Clearinghouse_Shadow_Reporting_2009-01" TargetMode="External"/><Relationship Id="rId135" Type="http://schemas.openxmlformats.org/officeDocument/2006/relationships/hyperlink" Target="https://docs.escr-net.org/usr_doc/CEDAW_CESCR_reporting_guidelines_FINAL_Oct_6_2010.pdf" TargetMode="External"/><Relationship Id="rId136" Type="http://schemas.openxmlformats.org/officeDocument/2006/relationships/hyperlink" Target="http://www.ushrnetwork.org/sites/ushrnetwork.org/files/practicionersguide.pdf" TargetMode="External"/><Relationship Id="rId137" Type="http://schemas.openxmlformats.org/officeDocument/2006/relationships/hyperlink" Target="https://www.escr-net.org/sites/default/files/ESCR-NET-OP-Manual-FINAL.pdf" TargetMode="External"/><Relationship Id="rId138" Type="http://schemas.openxmlformats.org/officeDocument/2006/relationships/hyperlink" Target="http://www.ohchr.org/Documents/Publications/FactSheet7Rev.2.pdf" TargetMode="External"/><Relationship Id="rId139" Type="http://schemas.openxmlformats.org/officeDocument/2006/relationships/hyperlink" Target="https://web.law.columbia.edu/sites/default/files/microsites/human-rights-institute/files/special_rapporteurs_report_final.pdf" TargetMode="External"/><Relationship Id="rId170" Type="http://schemas.openxmlformats.org/officeDocument/2006/relationships/footer" Target="footer6.xml"/><Relationship Id="rId171" Type="http://schemas.openxmlformats.org/officeDocument/2006/relationships/header" Target="header3.xml"/><Relationship Id="rId172" Type="http://schemas.openxmlformats.org/officeDocument/2006/relationships/image" Target="media/image5.emf"/><Relationship Id="rId30" Type="http://schemas.openxmlformats.org/officeDocument/2006/relationships/diagramLayout" Target="diagrams/layout1.xml"/><Relationship Id="rId31" Type="http://schemas.openxmlformats.org/officeDocument/2006/relationships/diagramQuickStyle" Target="diagrams/quickStyle1.xml"/><Relationship Id="rId32" Type="http://schemas.openxmlformats.org/officeDocument/2006/relationships/diagramColors" Target="diagrams/colors1.xml"/><Relationship Id="rId33" Type="http://schemas.microsoft.com/office/2007/relationships/diagramDrawing" Target="diagrams/drawing1.xml"/><Relationship Id="rId34" Type="http://schemas.openxmlformats.org/officeDocument/2006/relationships/hyperlink" Target="http://www.ohchr.org/EN/HRBodies/Pages/TBGeneralComments.aspx" TargetMode="External"/><Relationship Id="rId35" Type="http://schemas.openxmlformats.org/officeDocument/2006/relationships/hyperlink" Target="http://www.ohchr.org/EN/HRBodies/TBPetitions/Pages/IndividualCommunications.aspx" TargetMode="External"/><Relationship Id="rId36" Type="http://schemas.openxmlformats.org/officeDocument/2006/relationships/hyperlink" Target="http://tbinternet.ohchr.org/_layouts/TreatyBodyExternal/Inquiries.aspx" TargetMode="External"/><Relationship Id="rId37" Type="http://schemas.openxmlformats.org/officeDocument/2006/relationships/hyperlink" Target="http://tbinternet.ohchr.org/_layouts/treatybodyexternal/TBSearch.aspx?Lang=en&amp;TreatyID=3&amp;DocTypeCategoryID=7" TargetMode="External"/><Relationship Id="rId38" Type="http://schemas.openxmlformats.org/officeDocument/2006/relationships/hyperlink" Target="http://www.ohchr.org/EN/HRBodies/TBPetitions/Pages/HRTBPetitions.aspx" TargetMode="External"/><Relationship Id="rId39" Type="http://schemas.openxmlformats.org/officeDocument/2006/relationships/hyperlink" Target="http://www.ohchr.org/en/hrbodies/ccpr/pages/ccprindex.aspx" TargetMode="External"/><Relationship Id="rId173" Type="http://schemas.openxmlformats.org/officeDocument/2006/relationships/header" Target="header4.xml"/><Relationship Id="rId174" Type="http://schemas.openxmlformats.org/officeDocument/2006/relationships/footer" Target="footer7.xml"/><Relationship Id="rId175" Type="http://schemas.openxmlformats.org/officeDocument/2006/relationships/footer" Target="footer8.xml"/><Relationship Id="rId176" Type="http://schemas.openxmlformats.org/officeDocument/2006/relationships/image" Target="media/image6.jpg"/><Relationship Id="rId177" Type="http://schemas.openxmlformats.org/officeDocument/2006/relationships/fontTable" Target="fontTable.xml"/><Relationship Id="rId178" Type="http://schemas.microsoft.com/office/2011/relationships/people" Target="people.xml"/><Relationship Id="rId179" Type="http://schemas.openxmlformats.org/officeDocument/2006/relationships/theme" Target="theme/theme1.xml"/><Relationship Id="rId70" Type="http://schemas.openxmlformats.org/officeDocument/2006/relationships/hyperlink" Target="mailto:srhousing@ohchr.org" TargetMode="External"/><Relationship Id="rId71" Type="http://schemas.openxmlformats.org/officeDocument/2006/relationships/hyperlink" Target="http://www.ohchr.org/EN/Issues/Poverty/Pages/SRExtremePovertyIndex.aspx" TargetMode="External"/><Relationship Id="rId72" Type="http://schemas.openxmlformats.org/officeDocument/2006/relationships/hyperlink" Target="mailto:srextremepoverty@ohchr.org" TargetMode="External"/><Relationship Id="rId73" Type="http://schemas.openxmlformats.org/officeDocument/2006/relationships/hyperlink" Target="http://www.ohchr.org/EN/Issues/Torture/SRTorture/Pages/SRTortureIndex.aspx" TargetMode="External"/><Relationship Id="rId74" Type="http://schemas.openxmlformats.org/officeDocument/2006/relationships/hyperlink" Target="mailto:sr-torture@ohchr.org" TargetMode="External"/><Relationship Id="rId75" Type="http://schemas.openxmlformats.org/officeDocument/2006/relationships/hyperlink" Target="http://www.ohchr.org/EN/Issues/Women/SRWomen/Pages/SRWomenIndex.aspx" TargetMode="External"/><Relationship Id="rId76" Type="http://schemas.openxmlformats.org/officeDocument/2006/relationships/hyperlink" Target="mailto:vaw@ohchr.org" TargetMode="External"/><Relationship Id="rId77" Type="http://schemas.openxmlformats.org/officeDocument/2006/relationships/hyperlink" Target="http://www.ohchr.org/EN/Issues/CulturalRights/Pages/SRCulturalRightsIndex.aspx" TargetMode="External"/><Relationship Id="rId78" Type="http://schemas.openxmlformats.org/officeDocument/2006/relationships/hyperlink" Target="http://www.ohchr.org/EN/Issues/IPeoples/SRIndigenousPeoples/Pages/SRIPeoplesIndex.aspx" TargetMode="External"/><Relationship Id="rId79" Type="http://schemas.openxmlformats.org/officeDocument/2006/relationships/hyperlink" Target="http://www.ohchr.org/EN/Issues/Women/WGWomen/Pages/WGWomenIndex.aspx" TargetMode="Externa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100" Type="http://schemas.openxmlformats.org/officeDocument/2006/relationships/hyperlink" Target="http://www.iwraw-ap.org/" TargetMode="External"/><Relationship Id="rId101" Type="http://schemas.openxmlformats.org/officeDocument/2006/relationships/hyperlink" Target="http://ccprcentre.org/facilitation-ngo-participation" TargetMode="External"/><Relationship Id="rId102" Type="http://schemas.openxmlformats.org/officeDocument/2006/relationships/hyperlink" Target="http://www.ohchr.org/Documents/Publications/FactSheet7Rev.2.pdf" TargetMode="External"/><Relationship Id="rId103" Type="http://schemas.openxmlformats.org/officeDocument/2006/relationships/hyperlink" Target="https://opcedaw.wordpress.com/inquiries/all-inquiries/" TargetMode="External"/><Relationship Id="rId104" Type="http://schemas.openxmlformats.org/officeDocument/2006/relationships/hyperlink" Target="https://web.law.columbia.edu/sites/default/files/microsites/human-rights-institute/files/special_rapporteurs_report_final.pdf" TargetMode="External"/><Relationship Id="rId105" Type="http://schemas.openxmlformats.org/officeDocument/2006/relationships/hyperlink" Target="http://spinternet.ohchr.org/_Layouts/SpecialProceduresInternet/Forthcomingcountryvisits.aspx" TargetMode="External"/><Relationship Id="rId106" Type="http://schemas.openxmlformats.org/officeDocument/2006/relationships/hyperlink" Target="https://web.law.columbia.edu/sites/default/files/microsites/human-rights-institute/files/special_rapporteurs_report_final.pdf" TargetMode="External"/><Relationship Id="rId107" Type="http://schemas.openxmlformats.org/officeDocument/2006/relationships/hyperlink" Target="https://spsubmission.ohchr.org/" TargetMode="External"/><Relationship Id="rId108" Type="http://schemas.openxmlformats.org/officeDocument/2006/relationships/hyperlink" Target="https://uprdoc.ohchr.org/" TargetMode="External"/><Relationship Id="rId109" Type="http://schemas.openxmlformats.org/officeDocument/2006/relationships/hyperlink" Target="http://www.ohchr.org/EN/HRBodies/UPR/Pages/NgosNhris.aspx" TargetMode="Externa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footer" Target="footer1.xml"/><Relationship Id="rId9" Type="http://schemas.openxmlformats.org/officeDocument/2006/relationships/footer" Target="footer2.xml"/><Relationship Id="rId140" Type="http://schemas.openxmlformats.org/officeDocument/2006/relationships/hyperlink" Target="http://www.ohchr.org/Documents/HRBodies/UPR/TechnicalGuideEN.pdf" TargetMode="External"/><Relationship Id="rId141" Type="http://schemas.openxmlformats.org/officeDocument/2006/relationships/hyperlink" Target="http://www.upr-info.org/sites/default/files/general-document/pdf/upr_factsheet_2_ngo_submission_e.pdf" TargetMode="External"/></Relationships>
</file>

<file path=word/_rels/footnotes.xml.rels><?xml version="1.0" encoding="UTF-8" standalone="yes"?>
<Relationships xmlns="http://schemas.openxmlformats.org/package/2006/relationships"><Relationship Id="rId20" Type="http://schemas.openxmlformats.org/officeDocument/2006/relationships/hyperlink" Target="https://web.law.columbia.edu/sites/default/files/microsites/human-rights-institute/files/special_rapporteurs_report_final.pdf" TargetMode="External"/><Relationship Id="rId21" Type="http://schemas.openxmlformats.org/officeDocument/2006/relationships/hyperlink" Target="https://web.law.columbia.edu/sites/default/files/microsites/human-rights-institute/files/special_rapporteurs_report_final.pdf" TargetMode="External"/><Relationship Id="rId22" Type="http://schemas.openxmlformats.org/officeDocument/2006/relationships/hyperlink" Target="http://www.upr-info.org/database/files/Database_Pledges_Guide.pdf" TargetMode="External"/><Relationship Id="rId23" Type="http://schemas.openxmlformats.org/officeDocument/2006/relationships/hyperlink" Target="http://www.ohchr.org/EN/Countries/Pages/HumanRightsintheWorld.aspx" TargetMode="External"/><Relationship Id="rId24" Type="http://schemas.openxmlformats.org/officeDocument/2006/relationships/hyperlink" Target="http://www.ohchr.org/EN/HRBodies/UPR/Pages/UPRMain.aspx" TargetMode="External"/><Relationship Id="rId25" Type="http://schemas.openxmlformats.org/officeDocument/2006/relationships/hyperlink" Target="https://treaties.un.org/Pages/Treaties.aspx?id=4&amp;subid=A&amp;lang=en" TargetMode="External"/><Relationship Id="rId26" Type="http://schemas.openxmlformats.org/officeDocument/2006/relationships/hyperlink" Target="http://www.hurisearch.org/" TargetMode="External"/><Relationship Id="rId27" Type="http://schemas.openxmlformats.org/officeDocument/2006/relationships/hyperlink" Target="http://www.refworld.org/" TargetMode="External"/><Relationship Id="rId28" Type="http://schemas.openxmlformats.org/officeDocument/2006/relationships/hyperlink" Target="http://www.dhsprogram.com/" TargetMode="External"/><Relationship Id="rId29" Type="http://schemas.openxmlformats.org/officeDocument/2006/relationships/hyperlink" Target="http://uhri.ohchr.org/en" TargetMode="External"/><Relationship Id="rId1" Type="http://schemas.openxmlformats.org/officeDocument/2006/relationships/hyperlink" Target="https://treaties.un.org/Pages/Treaties.aspx?id=4&amp;subid=A&amp;lang=en" TargetMode="External"/><Relationship Id="rId2" Type="http://schemas.openxmlformats.org/officeDocument/2006/relationships/hyperlink" Target="http://www.ohchr.org/EN/HRBodies/TBPetitions/Pages/HRTBPetitions.aspx" TargetMode="External"/><Relationship Id="rId3" Type="http://schemas.openxmlformats.org/officeDocument/2006/relationships/hyperlink" Target="http://tbinternet.ohchr.org/Treaties/CEDAW/Shared%20Documents/PHL/CEDAW_C_OP-8_PHL_1_7679_E.pdf" TargetMode="External"/><Relationship Id="rId4" Type="http://schemas.openxmlformats.org/officeDocument/2006/relationships/hyperlink" Target="http://www.ohchr.org/EN/HRBodies/CAT/Pages/InquiryProcedure.aspx" TargetMode="External"/><Relationship Id="rId5" Type="http://schemas.openxmlformats.org/officeDocument/2006/relationships/hyperlink" Target="http://www.ohchr.org/EN/HRBodies/CEDAW/Pages/InquiryProcedure.aspx" TargetMode="External"/><Relationship Id="rId30" Type="http://schemas.openxmlformats.org/officeDocument/2006/relationships/hyperlink" Target="http://juris.ohchr.org/en" TargetMode="External"/><Relationship Id="rId31" Type="http://schemas.openxmlformats.org/officeDocument/2006/relationships/hyperlink" Target="http://www.upr-info.org/en/content/pre-sessions" TargetMode="External"/><Relationship Id="rId32" Type="http://schemas.openxmlformats.org/officeDocument/2006/relationships/hyperlink" Target="http://www.unog.ch/80256EE600582E34/%28httpPages%29/8CEC446B720477DA80256EF8004CB68C?OpenDocument&amp;expand=1&amp;count=10000" TargetMode="External"/><Relationship Id="rId9" Type="http://schemas.openxmlformats.org/officeDocument/2006/relationships/hyperlink" Target="http://www.ohchr.org/Documents/HRBodies/HRCouncil/RegularSession/Session22/A.HRC.22.53_English.pdf" TargetMode="External"/><Relationship Id="rId6" Type="http://schemas.openxmlformats.org/officeDocument/2006/relationships/hyperlink" Target="http://spinternet.ohchr.org/_Layouts/SpecialProceduresInternet/ViewAllCountryMandates.aspx" TargetMode="External"/><Relationship Id="rId7" Type="http://schemas.openxmlformats.org/officeDocument/2006/relationships/hyperlink" Target="http://spinternet.ohchr.org/_Layouts/SpecialProceduresInternet/ViewAllCountryMandates.aspx?Type=TM" TargetMode="External"/><Relationship Id="rId8" Type="http://schemas.openxmlformats.org/officeDocument/2006/relationships/hyperlink" Target="http://www.ohchr.org/Documents/Issues/Women/A.67.227.pdf" TargetMode="External"/><Relationship Id="rId33" Type="http://schemas.openxmlformats.org/officeDocument/2006/relationships/hyperlink" Target="http://www.asiapacificforum.net/media/resource_file/Media_Handbook_for_NHRIs.pdf" TargetMode="External"/><Relationship Id="rId10" Type="http://schemas.openxmlformats.org/officeDocument/2006/relationships/hyperlink" Target="http://ap.ohchr.org/documents/dpage_e.aspx?si=A/68/293" TargetMode="External"/><Relationship Id="rId11" Type="http://schemas.openxmlformats.org/officeDocument/2006/relationships/hyperlink" Target="http://www.ohchr.org/EN/HRBodies/SP/Pages/CommunicationsreportsSP.aspx" TargetMode="External"/><Relationship Id="rId12" Type="http://schemas.openxmlformats.org/officeDocument/2006/relationships/hyperlink" Target="http://www.un.org/en/sections/un-charter/un-charter-full-text/index.html" TargetMode="External"/><Relationship Id="rId13" Type="http://schemas.openxmlformats.org/officeDocument/2006/relationships/hyperlink" Target="http://www.un.org/en/universal-declaration-human-rights/" TargetMode="External"/><Relationship Id="rId14" Type="http://schemas.openxmlformats.org/officeDocument/2006/relationships/hyperlink" Target="http://www.iwraw-ap.org/" TargetMode="External"/><Relationship Id="rId15" Type="http://schemas.openxmlformats.org/officeDocument/2006/relationships/hyperlink" Target="mailto:iwraw-ap@iwraw-ap.org" TargetMode="External"/><Relationship Id="rId16" Type="http://schemas.openxmlformats.org/officeDocument/2006/relationships/hyperlink" Target="http://ccprcentre.org/" TargetMode="External"/><Relationship Id="rId17" Type="http://schemas.openxmlformats.org/officeDocument/2006/relationships/hyperlink" Target="mailto:info@ccprcentre.org" TargetMode="External"/><Relationship Id="rId18" Type="http://schemas.openxmlformats.org/officeDocument/2006/relationships/hyperlink" Target="http://www.ohchr.org/EN/Pages/Home.aspx" TargetMode="External"/><Relationship Id="rId19" Type="http://schemas.openxmlformats.org/officeDocument/2006/relationships/hyperlink" Target="https://opcedaw.wordpress.com/inquiries/all-inquiries/" TargetMode="External"/></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4424DDA7-FE35-F442-B13D-A7516463ACFB}" type="doc">
      <dgm:prSet loTypeId="urn:microsoft.com/office/officeart/2005/8/layout/cycle5" loCatId="" qsTypeId="urn:microsoft.com/office/officeart/2005/8/quickstyle/simple4" qsCatId="simple" csTypeId="urn:microsoft.com/office/officeart/2005/8/colors/accent1_2" csCatId="accent1" phldr="1"/>
      <dgm:spPr/>
      <dgm:t>
        <a:bodyPr/>
        <a:lstStyle/>
        <a:p>
          <a:endParaRPr lang="en-US"/>
        </a:p>
      </dgm:t>
    </dgm:pt>
    <dgm:pt modelId="{883AD4FC-09B2-F448-A8E8-722AE2B9C228}">
      <dgm:prSet phldrT="[Text]"/>
      <dgm:spPr>
        <a:solidFill>
          <a:schemeClr val="tx2">
            <a:lumMod val="40000"/>
            <a:lumOff val="60000"/>
          </a:schemeClr>
        </a:solidFill>
      </dgm:spPr>
      <dgm:t>
        <a:bodyPr/>
        <a:lstStyle/>
        <a:p>
          <a:r>
            <a:rPr lang="en-US"/>
            <a:t>State submits its periodic report to the treaty body.</a:t>
          </a:r>
        </a:p>
      </dgm:t>
    </dgm:pt>
    <dgm:pt modelId="{36DDF6FE-9926-A14C-A516-CA52F06550EE}" type="parTrans" cxnId="{CD57CF0C-55F0-0E4F-A39E-FD789FE47DBB}">
      <dgm:prSet/>
      <dgm:spPr/>
      <dgm:t>
        <a:bodyPr/>
        <a:lstStyle/>
        <a:p>
          <a:endParaRPr lang="en-US"/>
        </a:p>
      </dgm:t>
    </dgm:pt>
    <dgm:pt modelId="{85DB6099-0051-2648-B5FE-E6D4C4E73D98}" type="sibTrans" cxnId="{CD57CF0C-55F0-0E4F-A39E-FD789FE47DBB}">
      <dgm:prSet/>
      <dgm:spPr/>
      <dgm:t>
        <a:bodyPr/>
        <a:lstStyle/>
        <a:p>
          <a:endParaRPr lang="en-US"/>
        </a:p>
      </dgm:t>
    </dgm:pt>
    <dgm:pt modelId="{E4A5C239-41A5-E040-8972-28EEC3C4E43F}">
      <dgm:prSet phldrT="[Text]"/>
      <dgm:spPr>
        <a:solidFill>
          <a:schemeClr val="tx2">
            <a:lumMod val="40000"/>
            <a:lumOff val="60000"/>
          </a:schemeClr>
        </a:solidFill>
      </dgm:spPr>
      <dgm:t>
        <a:bodyPr/>
        <a:lstStyle/>
        <a:p>
          <a:r>
            <a:rPr lang="en-US"/>
            <a:t>Treaty body sends State the List of Issues.</a:t>
          </a:r>
        </a:p>
      </dgm:t>
    </dgm:pt>
    <dgm:pt modelId="{47DF97D5-6F08-D541-AD5C-3E9203F28032}" type="parTrans" cxnId="{9A68EB79-A156-5740-A1B9-5B46B2AA68B9}">
      <dgm:prSet/>
      <dgm:spPr/>
      <dgm:t>
        <a:bodyPr/>
        <a:lstStyle/>
        <a:p>
          <a:endParaRPr lang="en-US"/>
        </a:p>
      </dgm:t>
    </dgm:pt>
    <dgm:pt modelId="{57BB7E68-27A1-D34F-A38E-991BFD7A9F08}" type="sibTrans" cxnId="{9A68EB79-A156-5740-A1B9-5B46B2AA68B9}">
      <dgm:prSet/>
      <dgm:spPr/>
      <dgm:t>
        <a:bodyPr/>
        <a:lstStyle/>
        <a:p>
          <a:endParaRPr lang="en-US"/>
        </a:p>
      </dgm:t>
    </dgm:pt>
    <dgm:pt modelId="{3162D79D-D3B7-2145-9F60-A1311EF73842}">
      <dgm:prSet phldrT="[Text]"/>
      <dgm:spPr>
        <a:solidFill>
          <a:schemeClr val="tx2">
            <a:lumMod val="40000"/>
            <a:lumOff val="60000"/>
          </a:schemeClr>
        </a:solidFill>
      </dgm:spPr>
      <dgm:t>
        <a:bodyPr/>
        <a:lstStyle/>
        <a:p>
          <a:r>
            <a:rPr lang="en-US"/>
            <a:t>State replies to List of Issues.</a:t>
          </a:r>
        </a:p>
      </dgm:t>
    </dgm:pt>
    <dgm:pt modelId="{6E590620-527E-C843-8B58-5F63A3BE4472}" type="parTrans" cxnId="{17EB9FF1-CA8F-EF47-A0E5-D6F8E9EBF673}">
      <dgm:prSet/>
      <dgm:spPr/>
      <dgm:t>
        <a:bodyPr/>
        <a:lstStyle/>
        <a:p>
          <a:endParaRPr lang="en-US"/>
        </a:p>
      </dgm:t>
    </dgm:pt>
    <dgm:pt modelId="{BFE075EE-BCBB-4E4C-BC44-5F477C6165B0}" type="sibTrans" cxnId="{17EB9FF1-CA8F-EF47-A0E5-D6F8E9EBF673}">
      <dgm:prSet/>
      <dgm:spPr/>
      <dgm:t>
        <a:bodyPr/>
        <a:lstStyle/>
        <a:p>
          <a:endParaRPr lang="en-US"/>
        </a:p>
      </dgm:t>
    </dgm:pt>
    <dgm:pt modelId="{2E0E7117-C177-4746-A6E5-6A987FD35F7E}">
      <dgm:prSet phldrT="[Text]"/>
      <dgm:spPr>
        <a:solidFill>
          <a:schemeClr val="tx2">
            <a:lumMod val="40000"/>
            <a:lumOff val="60000"/>
          </a:schemeClr>
        </a:solidFill>
      </dgm:spPr>
      <dgm:t>
        <a:bodyPr/>
        <a:lstStyle/>
        <a:p>
          <a:r>
            <a:rPr lang="en-US"/>
            <a:t>Dialogue between treaty body and State delegation.</a:t>
          </a:r>
        </a:p>
      </dgm:t>
    </dgm:pt>
    <dgm:pt modelId="{FE84EC9C-FD43-4348-87B4-8BCD6058EAC5}" type="parTrans" cxnId="{748E5D29-512D-9040-8596-71C202F98E86}">
      <dgm:prSet/>
      <dgm:spPr/>
      <dgm:t>
        <a:bodyPr/>
        <a:lstStyle/>
        <a:p>
          <a:endParaRPr lang="en-US"/>
        </a:p>
      </dgm:t>
    </dgm:pt>
    <dgm:pt modelId="{F57096F6-F474-AA45-85BD-9639EE4C618B}" type="sibTrans" cxnId="{748E5D29-512D-9040-8596-71C202F98E86}">
      <dgm:prSet/>
      <dgm:spPr/>
      <dgm:t>
        <a:bodyPr/>
        <a:lstStyle/>
        <a:p>
          <a:endParaRPr lang="en-US"/>
        </a:p>
      </dgm:t>
    </dgm:pt>
    <dgm:pt modelId="{FD67DCC6-F46E-6C4E-977D-65E43B2FC335}">
      <dgm:prSet phldrT="[Text]"/>
      <dgm:spPr>
        <a:solidFill>
          <a:schemeClr val="tx2">
            <a:lumMod val="40000"/>
            <a:lumOff val="60000"/>
          </a:schemeClr>
        </a:solidFill>
      </dgm:spPr>
      <dgm:t>
        <a:bodyPr/>
        <a:lstStyle/>
        <a:p>
          <a:r>
            <a:rPr lang="en-US"/>
            <a:t>Treaty body issues Concluding Observations.</a:t>
          </a:r>
        </a:p>
      </dgm:t>
    </dgm:pt>
    <dgm:pt modelId="{75009CFE-7CD1-5942-A860-71AE6BCFFC48}" type="parTrans" cxnId="{41811475-14EF-944B-B17A-380BC253B8DD}">
      <dgm:prSet/>
      <dgm:spPr/>
      <dgm:t>
        <a:bodyPr/>
        <a:lstStyle/>
        <a:p>
          <a:endParaRPr lang="en-US"/>
        </a:p>
      </dgm:t>
    </dgm:pt>
    <dgm:pt modelId="{ABCD48D3-E886-2A4F-B662-65A3EBE54221}" type="sibTrans" cxnId="{41811475-14EF-944B-B17A-380BC253B8DD}">
      <dgm:prSet/>
      <dgm:spPr/>
      <dgm:t>
        <a:bodyPr/>
        <a:lstStyle/>
        <a:p>
          <a:endParaRPr lang="en-US"/>
        </a:p>
      </dgm:t>
    </dgm:pt>
    <dgm:pt modelId="{C177E159-969E-3C4A-8670-B8C381BBB761}">
      <dgm:prSet/>
      <dgm:spPr>
        <a:solidFill>
          <a:schemeClr val="tx2">
            <a:lumMod val="40000"/>
            <a:lumOff val="60000"/>
          </a:schemeClr>
        </a:solidFill>
      </dgm:spPr>
      <dgm:t>
        <a:bodyPr/>
        <a:lstStyle/>
        <a:p>
          <a:r>
            <a:rPr lang="en-US"/>
            <a:t>Implementation of Concluding Observations.</a:t>
          </a:r>
        </a:p>
      </dgm:t>
    </dgm:pt>
    <dgm:pt modelId="{4E95B98A-29C5-664A-A7E7-F8B4B6119F77}" type="parTrans" cxnId="{3AAF9EB8-7C6D-E84B-A3EB-92E62363AF3C}">
      <dgm:prSet/>
      <dgm:spPr/>
      <dgm:t>
        <a:bodyPr/>
        <a:lstStyle/>
        <a:p>
          <a:endParaRPr lang="en-US"/>
        </a:p>
      </dgm:t>
    </dgm:pt>
    <dgm:pt modelId="{84971732-05EE-044A-B21E-0B48B29ADFB2}" type="sibTrans" cxnId="{3AAF9EB8-7C6D-E84B-A3EB-92E62363AF3C}">
      <dgm:prSet/>
      <dgm:spPr/>
      <dgm:t>
        <a:bodyPr/>
        <a:lstStyle/>
        <a:p>
          <a:endParaRPr lang="en-US"/>
        </a:p>
      </dgm:t>
    </dgm:pt>
    <dgm:pt modelId="{7C11E085-8E6E-A746-A289-C6ACBB0D4CCD}" type="pres">
      <dgm:prSet presAssocID="{4424DDA7-FE35-F442-B13D-A7516463ACFB}" presName="cycle" presStyleCnt="0">
        <dgm:presLayoutVars>
          <dgm:dir/>
          <dgm:resizeHandles val="exact"/>
        </dgm:presLayoutVars>
      </dgm:prSet>
      <dgm:spPr/>
      <dgm:t>
        <a:bodyPr/>
        <a:lstStyle/>
        <a:p>
          <a:endParaRPr lang="en-US"/>
        </a:p>
      </dgm:t>
    </dgm:pt>
    <dgm:pt modelId="{5165E456-90A9-844F-BE23-2158B063F8F8}" type="pres">
      <dgm:prSet presAssocID="{883AD4FC-09B2-F448-A8E8-722AE2B9C228}" presName="node" presStyleLbl="node1" presStyleIdx="0" presStyleCnt="6">
        <dgm:presLayoutVars>
          <dgm:bulletEnabled val="1"/>
        </dgm:presLayoutVars>
      </dgm:prSet>
      <dgm:spPr/>
      <dgm:t>
        <a:bodyPr/>
        <a:lstStyle/>
        <a:p>
          <a:endParaRPr lang="en-US"/>
        </a:p>
      </dgm:t>
    </dgm:pt>
    <dgm:pt modelId="{FF959184-FD9F-0E4A-8290-A8BF16F75E82}" type="pres">
      <dgm:prSet presAssocID="{883AD4FC-09B2-F448-A8E8-722AE2B9C228}" presName="spNode" presStyleCnt="0"/>
      <dgm:spPr/>
    </dgm:pt>
    <dgm:pt modelId="{B40A21E1-74A7-1D40-9851-7AC72013F042}" type="pres">
      <dgm:prSet presAssocID="{85DB6099-0051-2648-B5FE-E6D4C4E73D98}" presName="sibTrans" presStyleLbl="sibTrans1D1" presStyleIdx="0" presStyleCnt="6"/>
      <dgm:spPr/>
      <dgm:t>
        <a:bodyPr/>
        <a:lstStyle/>
        <a:p>
          <a:endParaRPr lang="en-US"/>
        </a:p>
      </dgm:t>
    </dgm:pt>
    <dgm:pt modelId="{E2C821EB-63E0-8F46-964B-F32FD423AA3F}" type="pres">
      <dgm:prSet presAssocID="{E4A5C239-41A5-E040-8972-28EEC3C4E43F}" presName="node" presStyleLbl="node1" presStyleIdx="1" presStyleCnt="6">
        <dgm:presLayoutVars>
          <dgm:bulletEnabled val="1"/>
        </dgm:presLayoutVars>
      </dgm:prSet>
      <dgm:spPr/>
      <dgm:t>
        <a:bodyPr/>
        <a:lstStyle/>
        <a:p>
          <a:endParaRPr lang="en-US"/>
        </a:p>
      </dgm:t>
    </dgm:pt>
    <dgm:pt modelId="{F87CAC6E-B9E6-3B44-B2A3-CAEFEBFE28DB}" type="pres">
      <dgm:prSet presAssocID="{E4A5C239-41A5-E040-8972-28EEC3C4E43F}" presName="spNode" presStyleCnt="0"/>
      <dgm:spPr/>
    </dgm:pt>
    <dgm:pt modelId="{26C7A595-A4BE-9142-B800-ABF21DEE2AD3}" type="pres">
      <dgm:prSet presAssocID="{57BB7E68-27A1-D34F-A38E-991BFD7A9F08}" presName="sibTrans" presStyleLbl="sibTrans1D1" presStyleIdx="1" presStyleCnt="6"/>
      <dgm:spPr/>
      <dgm:t>
        <a:bodyPr/>
        <a:lstStyle/>
        <a:p>
          <a:endParaRPr lang="en-US"/>
        </a:p>
      </dgm:t>
    </dgm:pt>
    <dgm:pt modelId="{2B47EEAB-FD05-9046-B436-B965FEA5BA16}" type="pres">
      <dgm:prSet presAssocID="{3162D79D-D3B7-2145-9F60-A1311EF73842}" presName="node" presStyleLbl="node1" presStyleIdx="2" presStyleCnt="6">
        <dgm:presLayoutVars>
          <dgm:bulletEnabled val="1"/>
        </dgm:presLayoutVars>
      </dgm:prSet>
      <dgm:spPr/>
      <dgm:t>
        <a:bodyPr/>
        <a:lstStyle/>
        <a:p>
          <a:endParaRPr lang="en-US"/>
        </a:p>
      </dgm:t>
    </dgm:pt>
    <dgm:pt modelId="{B8F9A9DE-B36D-1444-8FD9-6CC6C13CE05E}" type="pres">
      <dgm:prSet presAssocID="{3162D79D-D3B7-2145-9F60-A1311EF73842}" presName="spNode" presStyleCnt="0"/>
      <dgm:spPr/>
    </dgm:pt>
    <dgm:pt modelId="{EED0CEFA-8804-934F-9ADF-687A8E6F1B4B}" type="pres">
      <dgm:prSet presAssocID="{BFE075EE-BCBB-4E4C-BC44-5F477C6165B0}" presName="sibTrans" presStyleLbl="sibTrans1D1" presStyleIdx="2" presStyleCnt="6"/>
      <dgm:spPr/>
      <dgm:t>
        <a:bodyPr/>
        <a:lstStyle/>
        <a:p>
          <a:endParaRPr lang="en-US"/>
        </a:p>
      </dgm:t>
    </dgm:pt>
    <dgm:pt modelId="{CC40C1BB-78EB-3543-B87B-470776EC1FAB}" type="pres">
      <dgm:prSet presAssocID="{2E0E7117-C177-4746-A6E5-6A987FD35F7E}" presName="node" presStyleLbl="node1" presStyleIdx="3" presStyleCnt="6">
        <dgm:presLayoutVars>
          <dgm:bulletEnabled val="1"/>
        </dgm:presLayoutVars>
      </dgm:prSet>
      <dgm:spPr/>
      <dgm:t>
        <a:bodyPr/>
        <a:lstStyle/>
        <a:p>
          <a:endParaRPr lang="en-US"/>
        </a:p>
      </dgm:t>
    </dgm:pt>
    <dgm:pt modelId="{BECC9507-3656-BD4F-9FC3-202E2491CA07}" type="pres">
      <dgm:prSet presAssocID="{2E0E7117-C177-4746-A6E5-6A987FD35F7E}" presName="spNode" presStyleCnt="0"/>
      <dgm:spPr/>
    </dgm:pt>
    <dgm:pt modelId="{01FAA3BD-7A40-6E46-9576-0CDE4F048DC8}" type="pres">
      <dgm:prSet presAssocID="{F57096F6-F474-AA45-85BD-9639EE4C618B}" presName="sibTrans" presStyleLbl="sibTrans1D1" presStyleIdx="3" presStyleCnt="6"/>
      <dgm:spPr/>
      <dgm:t>
        <a:bodyPr/>
        <a:lstStyle/>
        <a:p>
          <a:endParaRPr lang="en-US"/>
        </a:p>
      </dgm:t>
    </dgm:pt>
    <dgm:pt modelId="{BF88B611-865B-9F49-A603-12B314343315}" type="pres">
      <dgm:prSet presAssocID="{FD67DCC6-F46E-6C4E-977D-65E43B2FC335}" presName="node" presStyleLbl="node1" presStyleIdx="4" presStyleCnt="6">
        <dgm:presLayoutVars>
          <dgm:bulletEnabled val="1"/>
        </dgm:presLayoutVars>
      </dgm:prSet>
      <dgm:spPr/>
      <dgm:t>
        <a:bodyPr/>
        <a:lstStyle/>
        <a:p>
          <a:endParaRPr lang="en-US"/>
        </a:p>
      </dgm:t>
    </dgm:pt>
    <dgm:pt modelId="{DFF1EFDE-74A6-6349-A7C3-4C88D2C20350}" type="pres">
      <dgm:prSet presAssocID="{FD67DCC6-F46E-6C4E-977D-65E43B2FC335}" presName="spNode" presStyleCnt="0"/>
      <dgm:spPr/>
    </dgm:pt>
    <dgm:pt modelId="{70E09926-B9DD-8A42-94A7-CB1B849C83D7}" type="pres">
      <dgm:prSet presAssocID="{ABCD48D3-E886-2A4F-B662-65A3EBE54221}" presName="sibTrans" presStyleLbl="sibTrans1D1" presStyleIdx="4" presStyleCnt="6"/>
      <dgm:spPr/>
      <dgm:t>
        <a:bodyPr/>
        <a:lstStyle/>
        <a:p>
          <a:endParaRPr lang="en-US"/>
        </a:p>
      </dgm:t>
    </dgm:pt>
    <dgm:pt modelId="{2BA013BA-E392-5A41-B117-3791DB89508B}" type="pres">
      <dgm:prSet presAssocID="{C177E159-969E-3C4A-8670-B8C381BBB761}" presName="node" presStyleLbl="node1" presStyleIdx="5" presStyleCnt="6">
        <dgm:presLayoutVars>
          <dgm:bulletEnabled val="1"/>
        </dgm:presLayoutVars>
      </dgm:prSet>
      <dgm:spPr/>
      <dgm:t>
        <a:bodyPr/>
        <a:lstStyle/>
        <a:p>
          <a:endParaRPr lang="en-US"/>
        </a:p>
      </dgm:t>
    </dgm:pt>
    <dgm:pt modelId="{4F24CB5A-A074-7D49-ADB7-CE352E028BEF}" type="pres">
      <dgm:prSet presAssocID="{C177E159-969E-3C4A-8670-B8C381BBB761}" presName="spNode" presStyleCnt="0"/>
      <dgm:spPr/>
    </dgm:pt>
    <dgm:pt modelId="{C0C9D6F1-3974-D340-98E0-49979FE212DB}" type="pres">
      <dgm:prSet presAssocID="{84971732-05EE-044A-B21E-0B48B29ADFB2}" presName="sibTrans" presStyleLbl="sibTrans1D1" presStyleIdx="5" presStyleCnt="6"/>
      <dgm:spPr/>
      <dgm:t>
        <a:bodyPr/>
        <a:lstStyle/>
        <a:p>
          <a:endParaRPr lang="en-US"/>
        </a:p>
      </dgm:t>
    </dgm:pt>
  </dgm:ptLst>
  <dgm:cxnLst>
    <dgm:cxn modelId="{412F2493-8446-824C-ACDA-D0E38108721A}" type="presOf" srcId="{84971732-05EE-044A-B21E-0B48B29ADFB2}" destId="{C0C9D6F1-3974-D340-98E0-49979FE212DB}" srcOrd="0" destOrd="0" presId="urn:microsoft.com/office/officeart/2005/8/layout/cycle5"/>
    <dgm:cxn modelId="{BBD0DD21-A472-184A-9FA9-C231D8701A7F}" type="presOf" srcId="{883AD4FC-09B2-F448-A8E8-722AE2B9C228}" destId="{5165E456-90A9-844F-BE23-2158B063F8F8}" srcOrd="0" destOrd="0" presId="urn:microsoft.com/office/officeart/2005/8/layout/cycle5"/>
    <dgm:cxn modelId="{2E26FCFC-9BDE-954A-810B-CA5AA8442F15}" type="presOf" srcId="{57BB7E68-27A1-D34F-A38E-991BFD7A9F08}" destId="{26C7A595-A4BE-9142-B800-ABF21DEE2AD3}" srcOrd="0" destOrd="0" presId="urn:microsoft.com/office/officeart/2005/8/layout/cycle5"/>
    <dgm:cxn modelId="{96D1C7A9-62D2-6B4F-9C4A-B535B98E5CD6}" type="presOf" srcId="{3162D79D-D3B7-2145-9F60-A1311EF73842}" destId="{2B47EEAB-FD05-9046-B436-B965FEA5BA16}" srcOrd="0" destOrd="0" presId="urn:microsoft.com/office/officeart/2005/8/layout/cycle5"/>
    <dgm:cxn modelId="{748E5D29-512D-9040-8596-71C202F98E86}" srcId="{4424DDA7-FE35-F442-B13D-A7516463ACFB}" destId="{2E0E7117-C177-4746-A6E5-6A987FD35F7E}" srcOrd="3" destOrd="0" parTransId="{FE84EC9C-FD43-4348-87B4-8BCD6058EAC5}" sibTransId="{F57096F6-F474-AA45-85BD-9639EE4C618B}"/>
    <dgm:cxn modelId="{60B8FF27-3618-9344-981D-CA462586614F}" type="presOf" srcId="{ABCD48D3-E886-2A4F-B662-65A3EBE54221}" destId="{70E09926-B9DD-8A42-94A7-CB1B849C83D7}" srcOrd="0" destOrd="0" presId="urn:microsoft.com/office/officeart/2005/8/layout/cycle5"/>
    <dgm:cxn modelId="{3AAF9EB8-7C6D-E84B-A3EB-92E62363AF3C}" srcId="{4424DDA7-FE35-F442-B13D-A7516463ACFB}" destId="{C177E159-969E-3C4A-8670-B8C381BBB761}" srcOrd="5" destOrd="0" parTransId="{4E95B98A-29C5-664A-A7E7-F8B4B6119F77}" sibTransId="{84971732-05EE-044A-B21E-0B48B29ADFB2}"/>
    <dgm:cxn modelId="{5BD98CF6-740A-EA4D-B4E5-150E063D539F}" type="presOf" srcId="{2E0E7117-C177-4746-A6E5-6A987FD35F7E}" destId="{CC40C1BB-78EB-3543-B87B-470776EC1FAB}" srcOrd="0" destOrd="0" presId="urn:microsoft.com/office/officeart/2005/8/layout/cycle5"/>
    <dgm:cxn modelId="{5D85D1DC-5F2A-EA42-93D8-04526039E2EF}" type="presOf" srcId="{4424DDA7-FE35-F442-B13D-A7516463ACFB}" destId="{7C11E085-8E6E-A746-A289-C6ACBB0D4CCD}" srcOrd="0" destOrd="0" presId="urn:microsoft.com/office/officeart/2005/8/layout/cycle5"/>
    <dgm:cxn modelId="{0D374179-2A11-EF41-937A-47DCDE2B3871}" type="presOf" srcId="{85DB6099-0051-2648-B5FE-E6D4C4E73D98}" destId="{B40A21E1-74A7-1D40-9851-7AC72013F042}" srcOrd="0" destOrd="0" presId="urn:microsoft.com/office/officeart/2005/8/layout/cycle5"/>
    <dgm:cxn modelId="{CD57CF0C-55F0-0E4F-A39E-FD789FE47DBB}" srcId="{4424DDA7-FE35-F442-B13D-A7516463ACFB}" destId="{883AD4FC-09B2-F448-A8E8-722AE2B9C228}" srcOrd="0" destOrd="0" parTransId="{36DDF6FE-9926-A14C-A516-CA52F06550EE}" sibTransId="{85DB6099-0051-2648-B5FE-E6D4C4E73D98}"/>
    <dgm:cxn modelId="{477C46EF-66B4-6342-9925-BFB038A3C3F4}" type="presOf" srcId="{FD67DCC6-F46E-6C4E-977D-65E43B2FC335}" destId="{BF88B611-865B-9F49-A603-12B314343315}" srcOrd="0" destOrd="0" presId="urn:microsoft.com/office/officeart/2005/8/layout/cycle5"/>
    <dgm:cxn modelId="{41811475-14EF-944B-B17A-380BC253B8DD}" srcId="{4424DDA7-FE35-F442-B13D-A7516463ACFB}" destId="{FD67DCC6-F46E-6C4E-977D-65E43B2FC335}" srcOrd="4" destOrd="0" parTransId="{75009CFE-7CD1-5942-A860-71AE6BCFFC48}" sibTransId="{ABCD48D3-E886-2A4F-B662-65A3EBE54221}"/>
    <dgm:cxn modelId="{22BB3356-9D54-8E49-B3CA-C8FBFD2ECB03}" type="presOf" srcId="{C177E159-969E-3C4A-8670-B8C381BBB761}" destId="{2BA013BA-E392-5A41-B117-3791DB89508B}" srcOrd="0" destOrd="0" presId="urn:microsoft.com/office/officeart/2005/8/layout/cycle5"/>
    <dgm:cxn modelId="{A4351639-E0F0-1D42-B219-A6C9D1009B74}" type="presOf" srcId="{E4A5C239-41A5-E040-8972-28EEC3C4E43F}" destId="{E2C821EB-63E0-8F46-964B-F32FD423AA3F}" srcOrd="0" destOrd="0" presId="urn:microsoft.com/office/officeart/2005/8/layout/cycle5"/>
    <dgm:cxn modelId="{17EB9FF1-CA8F-EF47-A0E5-D6F8E9EBF673}" srcId="{4424DDA7-FE35-F442-B13D-A7516463ACFB}" destId="{3162D79D-D3B7-2145-9F60-A1311EF73842}" srcOrd="2" destOrd="0" parTransId="{6E590620-527E-C843-8B58-5F63A3BE4472}" sibTransId="{BFE075EE-BCBB-4E4C-BC44-5F477C6165B0}"/>
    <dgm:cxn modelId="{A2FA0DB9-4136-B848-9E8A-105C04FFDC97}" type="presOf" srcId="{F57096F6-F474-AA45-85BD-9639EE4C618B}" destId="{01FAA3BD-7A40-6E46-9576-0CDE4F048DC8}" srcOrd="0" destOrd="0" presId="urn:microsoft.com/office/officeart/2005/8/layout/cycle5"/>
    <dgm:cxn modelId="{C6012461-0868-3646-B9F9-93BCA1AC20DC}" type="presOf" srcId="{BFE075EE-BCBB-4E4C-BC44-5F477C6165B0}" destId="{EED0CEFA-8804-934F-9ADF-687A8E6F1B4B}" srcOrd="0" destOrd="0" presId="urn:microsoft.com/office/officeart/2005/8/layout/cycle5"/>
    <dgm:cxn modelId="{9A68EB79-A156-5740-A1B9-5B46B2AA68B9}" srcId="{4424DDA7-FE35-F442-B13D-A7516463ACFB}" destId="{E4A5C239-41A5-E040-8972-28EEC3C4E43F}" srcOrd="1" destOrd="0" parTransId="{47DF97D5-6F08-D541-AD5C-3E9203F28032}" sibTransId="{57BB7E68-27A1-D34F-A38E-991BFD7A9F08}"/>
    <dgm:cxn modelId="{33DD4994-8151-D44C-BA38-08CD8C37793B}" type="presParOf" srcId="{7C11E085-8E6E-A746-A289-C6ACBB0D4CCD}" destId="{5165E456-90A9-844F-BE23-2158B063F8F8}" srcOrd="0" destOrd="0" presId="urn:microsoft.com/office/officeart/2005/8/layout/cycle5"/>
    <dgm:cxn modelId="{8D37FEFC-52A9-A344-9354-A8921F1751C9}" type="presParOf" srcId="{7C11E085-8E6E-A746-A289-C6ACBB0D4CCD}" destId="{FF959184-FD9F-0E4A-8290-A8BF16F75E82}" srcOrd="1" destOrd="0" presId="urn:microsoft.com/office/officeart/2005/8/layout/cycle5"/>
    <dgm:cxn modelId="{70C35F9C-EFB0-5844-872D-095E233329FA}" type="presParOf" srcId="{7C11E085-8E6E-A746-A289-C6ACBB0D4CCD}" destId="{B40A21E1-74A7-1D40-9851-7AC72013F042}" srcOrd="2" destOrd="0" presId="urn:microsoft.com/office/officeart/2005/8/layout/cycle5"/>
    <dgm:cxn modelId="{1A701934-32AE-AA46-ADE5-C014ACD2ADE4}" type="presParOf" srcId="{7C11E085-8E6E-A746-A289-C6ACBB0D4CCD}" destId="{E2C821EB-63E0-8F46-964B-F32FD423AA3F}" srcOrd="3" destOrd="0" presId="urn:microsoft.com/office/officeart/2005/8/layout/cycle5"/>
    <dgm:cxn modelId="{598EC2F6-A15C-3F45-8066-EB2EA1B848D9}" type="presParOf" srcId="{7C11E085-8E6E-A746-A289-C6ACBB0D4CCD}" destId="{F87CAC6E-B9E6-3B44-B2A3-CAEFEBFE28DB}" srcOrd="4" destOrd="0" presId="urn:microsoft.com/office/officeart/2005/8/layout/cycle5"/>
    <dgm:cxn modelId="{D6755791-6A5F-924B-8D3D-94411E0A90AE}" type="presParOf" srcId="{7C11E085-8E6E-A746-A289-C6ACBB0D4CCD}" destId="{26C7A595-A4BE-9142-B800-ABF21DEE2AD3}" srcOrd="5" destOrd="0" presId="urn:microsoft.com/office/officeart/2005/8/layout/cycle5"/>
    <dgm:cxn modelId="{997D3984-1DDC-0746-96A3-2961477DE5BE}" type="presParOf" srcId="{7C11E085-8E6E-A746-A289-C6ACBB0D4CCD}" destId="{2B47EEAB-FD05-9046-B436-B965FEA5BA16}" srcOrd="6" destOrd="0" presId="urn:microsoft.com/office/officeart/2005/8/layout/cycle5"/>
    <dgm:cxn modelId="{86076A12-BC51-E548-A805-52B6BF3FC9A5}" type="presParOf" srcId="{7C11E085-8E6E-A746-A289-C6ACBB0D4CCD}" destId="{B8F9A9DE-B36D-1444-8FD9-6CC6C13CE05E}" srcOrd="7" destOrd="0" presId="urn:microsoft.com/office/officeart/2005/8/layout/cycle5"/>
    <dgm:cxn modelId="{4504156E-354F-C645-B1CD-D20503664D2F}" type="presParOf" srcId="{7C11E085-8E6E-A746-A289-C6ACBB0D4CCD}" destId="{EED0CEFA-8804-934F-9ADF-687A8E6F1B4B}" srcOrd="8" destOrd="0" presId="urn:microsoft.com/office/officeart/2005/8/layout/cycle5"/>
    <dgm:cxn modelId="{D5B5A060-A4F0-6849-8379-AE5EC08F2C57}" type="presParOf" srcId="{7C11E085-8E6E-A746-A289-C6ACBB0D4CCD}" destId="{CC40C1BB-78EB-3543-B87B-470776EC1FAB}" srcOrd="9" destOrd="0" presId="urn:microsoft.com/office/officeart/2005/8/layout/cycle5"/>
    <dgm:cxn modelId="{DAA7ED9A-DF07-5740-8DF1-A4C7C66903EF}" type="presParOf" srcId="{7C11E085-8E6E-A746-A289-C6ACBB0D4CCD}" destId="{BECC9507-3656-BD4F-9FC3-202E2491CA07}" srcOrd="10" destOrd="0" presId="urn:microsoft.com/office/officeart/2005/8/layout/cycle5"/>
    <dgm:cxn modelId="{777F04A9-3C69-BF45-9EC8-0F4982DE719B}" type="presParOf" srcId="{7C11E085-8E6E-A746-A289-C6ACBB0D4CCD}" destId="{01FAA3BD-7A40-6E46-9576-0CDE4F048DC8}" srcOrd="11" destOrd="0" presId="urn:microsoft.com/office/officeart/2005/8/layout/cycle5"/>
    <dgm:cxn modelId="{B6191E49-5705-2646-853E-59A12D6AE6C5}" type="presParOf" srcId="{7C11E085-8E6E-A746-A289-C6ACBB0D4CCD}" destId="{BF88B611-865B-9F49-A603-12B314343315}" srcOrd="12" destOrd="0" presId="urn:microsoft.com/office/officeart/2005/8/layout/cycle5"/>
    <dgm:cxn modelId="{43946E8F-DC78-B442-AFB6-D0C620736DF9}" type="presParOf" srcId="{7C11E085-8E6E-A746-A289-C6ACBB0D4CCD}" destId="{DFF1EFDE-74A6-6349-A7C3-4C88D2C20350}" srcOrd="13" destOrd="0" presId="urn:microsoft.com/office/officeart/2005/8/layout/cycle5"/>
    <dgm:cxn modelId="{84D7D01D-D466-EC46-A47A-1E8C04066999}" type="presParOf" srcId="{7C11E085-8E6E-A746-A289-C6ACBB0D4CCD}" destId="{70E09926-B9DD-8A42-94A7-CB1B849C83D7}" srcOrd="14" destOrd="0" presId="urn:microsoft.com/office/officeart/2005/8/layout/cycle5"/>
    <dgm:cxn modelId="{DD248072-3546-B941-9B4F-89B0D8A15D9A}" type="presParOf" srcId="{7C11E085-8E6E-A746-A289-C6ACBB0D4CCD}" destId="{2BA013BA-E392-5A41-B117-3791DB89508B}" srcOrd="15" destOrd="0" presId="urn:microsoft.com/office/officeart/2005/8/layout/cycle5"/>
    <dgm:cxn modelId="{29AD3BE2-D09F-8840-B022-3CF5399F3F40}" type="presParOf" srcId="{7C11E085-8E6E-A746-A289-C6ACBB0D4CCD}" destId="{4F24CB5A-A074-7D49-ADB7-CE352E028BEF}" srcOrd="16" destOrd="0" presId="urn:microsoft.com/office/officeart/2005/8/layout/cycle5"/>
    <dgm:cxn modelId="{E3786028-8AE2-0846-80FE-0C8E7778AB6F}" type="presParOf" srcId="{7C11E085-8E6E-A746-A289-C6ACBB0D4CCD}" destId="{C0C9D6F1-3974-D340-98E0-49979FE212DB}" srcOrd="17" destOrd="0" presId="urn:microsoft.com/office/officeart/2005/8/layout/cycle5"/>
  </dgm:cxnLst>
  <dgm:bg/>
  <dgm:whole/>
  <dgm:extLst>
    <a:ext uri="http://schemas.microsoft.com/office/drawing/2008/diagram">
      <dsp:dataModelExt xmlns:dsp="http://schemas.microsoft.com/office/drawing/2008/diagram" relId="rId33" minVer="http://schemas.openxmlformats.org/drawingml/2006/diagram"/>
    </a:ext>
    <a:ext uri="{C62137D5-CB1D-491B-B009-E17868A290BF}">
      <dgm14:recolorImg xmlns:dgm14="http://schemas.microsoft.com/office/drawing/2010/diagram" val="1"/>
    </a:ext>
  </dgm:extLst>
</dgm:dataModel>
</file>

<file path=word/diagrams/data2.xml><?xml version="1.0" encoding="utf-8"?>
<dgm:dataModel xmlns:dgm="http://schemas.openxmlformats.org/drawingml/2006/diagram" xmlns:a="http://schemas.openxmlformats.org/drawingml/2006/main">
  <dgm:ptLst>
    <dgm:pt modelId="{4424DDA7-FE35-F442-B13D-A7516463ACFB}" type="doc">
      <dgm:prSet loTypeId="urn:microsoft.com/office/officeart/2005/8/layout/cycle5" loCatId="" qsTypeId="urn:microsoft.com/office/officeart/2005/8/quickstyle/simple4" qsCatId="simple" csTypeId="urn:microsoft.com/office/officeart/2005/8/colors/accent1_2" csCatId="accent1" phldr="1"/>
      <dgm:spPr/>
      <dgm:t>
        <a:bodyPr/>
        <a:lstStyle/>
        <a:p>
          <a:endParaRPr lang="en-US"/>
        </a:p>
      </dgm:t>
    </dgm:pt>
    <dgm:pt modelId="{883AD4FC-09B2-F448-A8E8-722AE2B9C228}">
      <dgm:prSet phldrT="[Text]" custT="1"/>
      <dgm:spPr>
        <a:solidFill>
          <a:schemeClr val="tx2">
            <a:lumMod val="40000"/>
            <a:lumOff val="60000"/>
          </a:schemeClr>
        </a:solidFill>
      </dgm:spPr>
      <dgm:t>
        <a:bodyPr/>
        <a:lstStyle/>
        <a:p>
          <a:pPr algn="ctr"/>
          <a:r>
            <a:rPr lang="en-US" sz="900"/>
            <a:t>State submits its periodic report to the treaty body.</a:t>
          </a:r>
        </a:p>
      </dgm:t>
    </dgm:pt>
    <dgm:pt modelId="{36DDF6FE-9926-A14C-A516-CA52F06550EE}" type="parTrans" cxnId="{CD57CF0C-55F0-0E4F-A39E-FD789FE47DBB}">
      <dgm:prSet/>
      <dgm:spPr/>
      <dgm:t>
        <a:bodyPr/>
        <a:lstStyle/>
        <a:p>
          <a:pPr algn="ctr"/>
          <a:endParaRPr lang="en-US" sz="900"/>
        </a:p>
      </dgm:t>
    </dgm:pt>
    <dgm:pt modelId="{85DB6099-0051-2648-B5FE-E6D4C4E73D98}" type="sibTrans" cxnId="{CD57CF0C-55F0-0E4F-A39E-FD789FE47DBB}">
      <dgm:prSet/>
      <dgm:spPr>
        <a:ln w="9525">
          <a:solidFill>
            <a:srgbClr val="0070C0"/>
          </a:solidFill>
        </a:ln>
      </dgm:spPr>
      <dgm:t>
        <a:bodyPr/>
        <a:lstStyle/>
        <a:p>
          <a:pPr algn="ctr"/>
          <a:endParaRPr lang="en-US" sz="900"/>
        </a:p>
      </dgm:t>
    </dgm:pt>
    <dgm:pt modelId="{E4A5C239-41A5-E040-8972-28EEC3C4E43F}">
      <dgm:prSet phldrT="[Text]" custT="1"/>
      <dgm:spPr>
        <a:solidFill>
          <a:schemeClr val="tx2">
            <a:lumMod val="40000"/>
            <a:lumOff val="60000"/>
          </a:schemeClr>
        </a:solidFill>
      </dgm:spPr>
      <dgm:t>
        <a:bodyPr/>
        <a:lstStyle/>
        <a:p>
          <a:pPr algn="ctr"/>
          <a:r>
            <a:rPr lang="en-US" sz="900"/>
            <a:t>Treaty body sends State the List of Issues.</a:t>
          </a:r>
        </a:p>
      </dgm:t>
    </dgm:pt>
    <dgm:pt modelId="{47DF97D5-6F08-D541-AD5C-3E9203F28032}" type="parTrans" cxnId="{9A68EB79-A156-5740-A1B9-5B46B2AA68B9}">
      <dgm:prSet/>
      <dgm:spPr/>
      <dgm:t>
        <a:bodyPr/>
        <a:lstStyle/>
        <a:p>
          <a:pPr algn="ctr"/>
          <a:endParaRPr lang="en-US" sz="900"/>
        </a:p>
      </dgm:t>
    </dgm:pt>
    <dgm:pt modelId="{57BB7E68-27A1-D34F-A38E-991BFD7A9F08}" type="sibTrans" cxnId="{9A68EB79-A156-5740-A1B9-5B46B2AA68B9}">
      <dgm:prSet/>
      <dgm:spPr/>
      <dgm:t>
        <a:bodyPr/>
        <a:lstStyle/>
        <a:p>
          <a:pPr algn="ctr"/>
          <a:endParaRPr lang="en-US" sz="900"/>
        </a:p>
      </dgm:t>
    </dgm:pt>
    <dgm:pt modelId="{3162D79D-D3B7-2145-9F60-A1311EF73842}">
      <dgm:prSet phldrT="[Text]" custT="1"/>
      <dgm:spPr>
        <a:solidFill>
          <a:schemeClr val="tx2">
            <a:lumMod val="40000"/>
            <a:lumOff val="60000"/>
          </a:schemeClr>
        </a:solidFill>
      </dgm:spPr>
      <dgm:t>
        <a:bodyPr/>
        <a:lstStyle/>
        <a:p>
          <a:pPr algn="ctr"/>
          <a:r>
            <a:rPr lang="en-US" sz="900"/>
            <a:t>State replies to List of Issues.</a:t>
          </a:r>
        </a:p>
      </dgm:t>
    </dgm:pt>
    <dgm:pt modelId="{6E590620-527E-C843-8B58-5F63A3BE4472}" type="parTrans" cxnId="{17EB9FF1-CA8F-EF47-A0E5-D6F8E9EBF673}">
      <dgm:prSet/>
      <dgm:spPr/>
      <dgm:t>
        <a:bodyPr/>
        <a:lstStyle/>
        <a:p>
          <a:pPr algn="ctr"/>
          <a:endParaRPr lang="en-US" sz="900"/>
        </a:p>
      </dgm:t>
    </dgm:pt>
    <dgm:pt modelId="{BFE075EE-BCBB-4E4C-BC44-5F477C6165B0}" type="sibTrans" cxnId="{17EB9FF1-CA8F-EF47-A0E5-D6F8E9EBF673}">
      <dgm:prSet/>
      <dgm:spPr/>
      <dgm:t>
        <a:bodyPr/>
        <a:lstStyle/>
        <a:p>
          <a:pPr algn="ctr"/>
          <a:endParaRPr lang="en-US" sz="900"/>
        </a:p>
      </dgm:t>
    </dgm:pt>
    <dgm:pt modelId="{2E0E7117-C177-4746-A6E5-6A987FD35F7E}">
      <dgm:prSet phldrT="[Text]" custT="1"/>
      <dgm:spPr>
        <a:solidFill>
          <a:schemeClr val="tx2">
            <a:lumMod val="40000"/>
            <a:lumOff val="60000"/>
          </a:schemeClr>
        </a:solidFill>
      </dgm:spPr>
      <dgm:t>
        <a:bodyPr/>
        <a:lstStyle/>
        <a:p>
          <a:pPr algn="ctr"/>
          <a:r>
            <a:rPr lang="en-US" sz="900"/>
            <a:t>Dialogue between treaty body and State delegation.</a:t>
          </a:r>
        </a:p>
      </dgm:t>
    </dgm:pt>
    <dgm:pt modelId="{FE84EC9C-FD43-4348-87B4-8BCD6058EAC5}" type="parTrans" cxnId="{748E5D29-512D-9040-8596-71C202F98E86}">
      <dgm:prSet/>
      <dgm:spPr/>
      <dgm:t>
        <a:bodyPr/>
        <a:lstStyle/>
        <a:p>
          <a:pPr algn="ctr"/>
          <a:endParaRPr lang="en-US" sz="900"/>
        </a:p>
      </dgm:t>
    </dgm:pt>
    <dgm:pt modelId="{F57096F6-F474-AA45-85BD-9639EE4C618B}" type="sibTrans" cxnId="{748E5D29-512D-9040-8596-71C202F98E86}">
      <dgm:prSet/>
      <dgm:spPr/>
      <dgm:t>
        <a:bodyPr/>
        <a:lstStyle/>
        <a:p>
          <a:pPr algn="ctr"/>
          <a:endParaRPr lang="en-US" sz="900"/>
        </a:p>
      </dgm:t>
    </dgm:pt>
    <dgm:pt modelId="{FD67DCC6-F46E-6C4E-977D-65E43B2FC335}">
      <dgm:prSet phldrT="[Text]" custT="1"/>
      <dgm:spPr>
        <a:solidFill>
          <a:schemeClr val="tx2">
            <a:lumMod val="40000"/>
            <a:lumOff val="60000"/>
          </a:schemeClr>
        </a:solidFill>
      </dgm:spPr>
      <dgm:t>
        <a:bodyPr/>
        <a:lstStyle/>
        <a:p>
          <a:pPr algn="ctr"/>
          <a:r>
            <a:rPr lang="en-US" sz="900"/>
            <a:t>Treaty body issues Concluding Observations.</a:t>
          </a:r>
        </a:p>
      </dgm:t>
    </dgm:pt>
    <dgm:pt modelId="{75009CFE-7CD1-5942-A860-71AE6BCFFC48}" type="parTrans" cxnId="{41811475-14EF-944B-B17A-380BC253B8DD}">
      <dgm:prSet/>
      <dgm:spPr/>
      <dgm:t>
        <a:bodyPr/>
        <a:lstStyle/>
        <a:p>
          <a:pPr algn="ctr"/>
          <a:endParaRPr lang="en-US" sz="900"/>
        </a:p>
      </dgm:t>
    </dgm:pt>
    <dgm:pt modelId="{ABCD48D3-E886-2A4F-B662-65A3EBE54221}" type="sibTrans" cxnId="{41811475-14EF-944B-B17A-380BC253B8DD}">
      <dgm:prSet/>
      <dgm:spPr/>
      <dgm:t>
        <a:bodyPr/>
        <a:lstStyle/>
        <a:p>
          <a:pPr algn="ctr"/>
          <a:endParaRPr lang="en-US" sz="900"/>
        </a:p>
      </dgm:t>
    </dgm:pt>
    <dgm:pt modelId="{C177E159-969E-3C4A-8670-B8C381BBB761}">
      <dgm:prSet custT="1"/>
      <dgm:spPr>
        <a:solidFill>
          <a:schemeClr val="tx2">
            <a:lumMod val="40000"/>
            <a:lumOff val="60000"/>
          </a:schemeClr>
        </a:solidFill>
      </dgm:spPr>
      <dgm:t>
        <a:bodyPr/>
        <a:lstStyle/>
        <a:p>
          <a:pPr algn="ctr"/>
          <a:r>
            <a:rPr lang="en-US" sz="900"/>
            <a:t>Implementation of Concluding Observations</a:t>
          </a:r>
        </a:p>
      </dgm:t>
    </dgm:pt>
    <dgm:pt modelId="{4E95B98A-29C5-664A-A7E7-F8B4B6119F77}" type="parTrans" cxnId="{3AAF9EB8-7C6D-E84B-A3EB-92E62363AF3C}">
      <dgm:prSet/>
      <dgm:spPr/>
      <dgm:t>
        <a:bodyPr/>
        <a:lstStyle/>
        <a:p>
          <a:pPr algn="ctr"/>
          <a:endParaRPr lang="en-US" sz="900"/>
        </a:p>
      </dgm:t>
    </dgm:pt>
    <dgm:pt modelId="{84971732-05EE-044A-B21E-0B48B29ADFB2}" type="sibTrans" cxnId="{3AAF9EB8-7C6D-E84B-A3EB-92E62363AF3C}">
      <dgm:prSet/>
      <dgm:spPr/>
      <dgm:t>
        <a:bodyPr/>
        <a:lstStyle/>
        <a:p>
          <a:pPr algn="ctr"/>
          <a:endParaRPr lang="en-US" sz="900"/>
        </a:p>
      </dgm:t>
    </dgm:pt>
    <dgm:pt modelId="{5F1AC699-6912-8848-A055-72A7F736C12C}">
      <dgm:prSet custT="1"/>
      <dgm:spPr>
        <a:solidFill>
          <a:schemeClr val="accent2">
            <a:lumMod val="75000"/>
          </a:schemeClr>
        </a:solidFill>
      </dgm:spPr>
      <dgm:t>
        <a:bodyPr/>
        <a:lstStyle/>
        <a:p>
          <a:pPr algn="ctr"/>
          <a:r>
            <a:rPr lang="en-US" sz="900"/>
            <a:t>Civil society submits pre-session report to inform List of Issues. </a:t>
          </a:r>
        </a:p>
      </dgm:t>
    </dgm:pt>
    <dgm:pt modelId="{39AA3C91-02B3-9E4D-997B-5AAABE572C50}" type="parTrans" cxnId="{D067C2B0-B89F-7146-B87A-41C614431110}">
      <dgm:prSet/>
      <dgm:spPr/>
      <dgm:t>
        <a:bodyPr/>
        <a:lstStyle/>
        <a:p>
          <a:pPr algn="ctr"/>
          <a:endParaRPr lang="en-US" sz="900"/>
        </a:p>
      </dgm:t>
    </dgm:pt>
    <dgm:pt modelId="{1BB85FC3-2D21-334B-ABAD-2C57B0E4DC61}" type="sibTrans" cxnId="{D067C2B0-B89F-7146-B87A-41C614431110}">
      <dgm:prSet/>
      <dgm:spPr/>
      <dgm:t>
        <a:bodyPr/>
        <a:lstStyle/>
        <a:p>
          <a:pPr algn="ctr"/>
          <a:endParaRPr lang="en-US" sz="900"/>
        </a:p>
      </dgm:t>
    </dgm:pt>
    <dgm:pt modelId="{CCED513E-B9C5-E94B-8451-E437FF9716C6}">
      <dgm:prSet custT="1"/>
      <dgm:spPr>
        <a:solidFill>
          <a:schemeClr val="accent2">
            <a:lumMod val="75000"/>
          </a:schemeClr>
        </a:solidFill>
      </dgm:spPr>
      <dgm:t>
        <a:bodyPr/>
        <a:lstStyle/>
        <a:p>
          <a:pPr algn="ctr">
            <a:spcAft>
              <a:spcPts val="0"/>
            </a:spcAft>
          </a:pPr>
          <a:r>
            <a:rPr lang="en-US" sz="900"/>
            <a:t>Civil society submits new information/</a:t>
          </a:r>
        </a:p>
        <a:p>
          <a:pPr algn="ctr">
            <a:spcAft>
              <a:spcPct val="35000"/>
            </a:spcAft>
          </a:pPr>
          <a:r>
            <a:rPr lang="en-US" sz="900"/>
            <a:t>updates.</a:t>
          </a:r>
        </a:p>
      </dgm:t>
    </dgm:pt>
    <dgm:pt modelId="{6EF067D1-B52B-F447-AF71-730B6BB353F7}" type="parTrans" cxnId="{A0DB5BD6-B05F-A64A-B93A-EBB625A2D261}">
      <dgm:prSet/>
      <dgm:spPr/>
      <dgm:t>
        <a:bodyPr/>
        <a:lstStyle/>
        <a:p>
          <a:pPr algn="ctr"/>
          <a:endParaRPr lang="en-US" sz="900"/>
        </a:p>
      </dgm:t>
    </dgm:pt>
    <dgm:pt modelId="{A77B18EE-2EB5-F14E-8C32-443D22263F67}" type="sibTrans" cxnId="{A0DB5BD6-B05F-A64A-B93A-EBB625A2D261}">
      <dgm:prSet/>
      <dgm:spPr/>
      <dgm:t>
        <a:bodyPr/>
        <a:lstStyle/>
        <a:p>
          <a:pPr algn="ctr"/>
          <a:endParaRPr lang="en-US" sz="900"/>
        </a:p>
      </dgm:t>
    </dgm:pt>
    <dgm:pt modelId="{53803D3B-46B0-E443-8AFA-DA6C85979ECC}">
      <dgm:prSet custT="1"/>
      <dgm:spPr>
        <a:solidFill>
          <a:schemeClr val="accent2">
            <a:lumMod val="75000"/>
          </a:schemeClr>
        </a:solidFill>
      </dgm:spPr>
      <dgm:t>
        <a:bodyPr/>
        <a:lstStyle/>
        <a:p>
          <a:pPr algn="ctr"/>
          <a:r>
            <a:rPr lang="en-US" sz="900"/>
            <a:t>Civil society engagement at session.</a:t>
          </a:r>
        </a:p>
      </dgm:t>
    </dgm:pt>
    <dgm:pt modelId="{C5B4C4B7-5AE2-7246-8E8D-219A6FDDB541}" type="parTrans" cxnId="{BB597308-DF22-E94C-AA4F-18446A515743}">
      <dgm:prSet/>
      <dgm:spPr/>
      <dgm:t>
        <a:bodyPr/>
        <a:lstStyle/>
        <a:p>
          <a:pPr algn="ctr"/>
          <a:endParaRPr lang="en-US" sz="900"/>
        </a:p>
      </dgm:t>
    </dgm:pt>
    <dgm:pt modelId="{C5AF1D20-87D8-8F45-BFED-DBC9489009EE}" type="sibTrans" cxnId="{BB597308-DF22-E94C-AA4F-18446A515743}">
      <dgm:prSet/>
      <dgm:spPr/>
      <dgm:t>
        <a:bodyPr/>
        <a:lstStyle/>
        <a:p>
          <a:pPr algn="ctr"/>
          <a:endParaRPr lang="en-US" sz="900"/>
        </a:p>
      </dgm:t>
    </dgm:pt>
    <dgm:pt modelId="{F147C35A-A043-4048-AD8A-B4EC8C7B6E2C}">
      <dgm:prSet custT="1"/>
      <dgm:spPr>
        <a:solidFill>
          <a:schemeClr val="accent2">
            <a:lumMod val="75000"/>
          </a:schemeClr>
        </a:solidFill>
      </dgm:spPr>
      <dgm:t>
        <a:bodyPr/>
        <a:lstStyle/>
        <a:p>
          <a:pPr algn="ctr"/>
          <a:r>
            <a:rPr lang="en-US" sz="900"/>
            <a:t>Civil society supports implementation,</a:t>
          </a:r>
          <a:r>
            <a:rPr lang="en-US" sz="900" baseline="0"/>
            <a:t> can submit follow-up information</a:t>
          </a:r>
          <a:r>
            <a:rPr lang="en-US" sz="900"/>
            <a:t>.</a:t>
          </a:r>
        </a:p>
      </dgm:t>
    </dgm:pt>
    <dgm:pt modelId="{F8E21A62-5F5B-8E4F-9DF7-355B705174C9}" type="parTrans" cxnId="{67D2D7CE-CE34-E244-889E-52AD0B1C1E61}">
      <dgm:prSet/>
      <dgm:spPr/>
      <dgm:t>
        <a:bodyPr/>
        <a:lstStyle/>
        <a:p>
          <a:pPr algn="ctr"/>
          <a:endParaRPr lang="en-US" sz="900"/>
        </a:p>
      </dgm:t>
    </dgm:pt>
    <dgm:pt modelId="{F2C2A73F-4FBE-FA4F-A050-4523A9AB460D}" type="sibTrans" cxnId="{67D2D7CE-CE34-E244-889E-52AD0B1C1E61}">
      <dgm:prSet/>
      <dgm:spPr>
        <a:ln w="9525">
          <a:solidFill>
            <a:srgbClr val="0070C0"/>
          </a:solidFill>
        </a:ln>
      </dgm:spPr>
      <dgm:t>
        <a:bodyPr/>
        <a:lstStyle/>
        <a:p>
          <a:pPr algn="ctr"/>
          <a:endParaRPr lang="en-US" sz="900"/>
        </a:p>
      </dgm:t>
    </dgm:pt>
    <dgm:pt modelId="{7C11E085-8E6E-A746-A289-C6ACBB0D4CCD}" type="pres">
      <dgm:prSet presAssocID="{4424DDA7-FE35-F442-B13D-A7516463ACFB}" presName="cycle" presStyleCnt="0">
        <dgm:presLayoutVars>
          <dgm:dir/>
          <dgm:resizeHandles val="exact"/>
        </dgm:presLayoutVars>
      </dgm:prSet>
      <dgm:spPr/>
      <dgm:t>
        <a:bodyPr/>
        <a:lstStyle/>
        <a:p>
          <a:endParaRPr lang="en-US"/>
        </a:p>
      </dgm:t>
    </dgm:pt>
    <dgm:pt modelId="{5165E456-90A9-844F-BE23-2158B063F8F8}" type="pres">
      <dgm:prSet presAssocID="{883AD4FC-09B2-F448-A8E8-722AE2B9C228}" presName="node" presStyleLbl="node1" presStyleIdx="0" presStyleCnt="10" custScaleX="96072" custScaleY="187397" custRadScaleRad="103613">
        <dgm:presLayoutVars>
          <dgm:bulletEnabled val="1"/>
        </dgm:presLayoutVars>
      </dgm:prSet>
      <dgm:spPr/>
      <dgm:t>
        <a:bodyPr/>
        <a:lstStyle/>
        <a:p>
          <a:endParaRPr lang="en-US"/>
        </a:p>
      </dgm:t>
    </dgm:pt>
    <dgm:pt modelId="{FF959184-FD9F-0E4A-8290-A8BF16F75E82}" type="pres">
      <dgm:prSet presAssocID="{883AD4FC-09B2-F448-A8E8-722AE2B9C228}" presName="spNode" presStyleCnt="0"/>
      <dgm:spPr/>
    </dgm:pt>
    <dgm:pt modelId="{B40A21E1-74A7-1D40-9851-7AC72013F042}" type="pres">
      <dgm:prSet presAssocID="{85DB6099-0051-2648-B5FE-E6D4C4E73D98}" presName="sibTrans" presStyleLbl="sibTrans1D1" presStyleIdx="0" presStyleCnt="10"/>
      <dgm:spPr/>
      <dgm:t>
        <a:bodyPr/>
        <a:lstStyle/>
        <a:p>
          <a:endParaRPr lang="en-US"/>
        </a:p>
      </dgm:t>
    </dgm:pt>
    <dgm:pt modelId="{6626CD74-41E9-544A-B0F2-978005781966}" type="pres">
      <dgm:prSet presAssocID="{5F1AC699-6912-8848-A055-72A7F736C12C}" presName="node" presStyleLbl="node1" presStyleIdx="1" presStyleCnt="10" custAng="0" custScaleX="187991" custScaleY="153243" custRadScaleRad="103754" custRadScaleInc="50886">
        <dgm:presLayoutVars>
          <dgm:bulletEnabled val="1"/>
        </dgm:presLayoutVars>
      </dgm:prSet>
      <dgm:spPr>
        <a:prstGeom prst="ellipse">
          <a:avLst/>
        </a:prstGeom>
      </dgm:spPr>
      <dgm:t>
        <a:bodyPr/>
        <a:lstStyle/>
        <a:p>
          <a:endParaRPr lang="en-US"/>
        </a:p>
      </dgm:t>
    </dgm:pt>
    <dgm:pt modelId="{87E6AE95-346C-2C44-864B-67E2308C803E}" type="pres">
      <dgm:prSet presAssocID="{5F1AC699-6912-8848-A055-72A7F736C12C}" presName="spNode" presStyleCnt="0"/>
      <dgm:spPr/>
    </dgm:pt>
    <dgm:pt modelId="{E8BA579E-FB24-0B46-9BDD-C0480C72FCF0}" type="pres">
      <dgm:prSet presAssocID="{1BB85FC3-2D21-334B-ABAD-2C57B0E4DC61}" presName="sibTrans" presStyleLbl="sibTrans1D1" presStyleIdx="1" presStyleCnt="10"/>
      <dgm:spPr/>
      <dgm:t>
        <a:bodyPr/>
        <a:lstStyle/>
        <a:p>
          <a:endParaRPr lang="en-US"/>
        </a:p>
      </dgm:t>
    </dgm:pt>
    <dgm:pt modelId="{E2C821EB-63E0-8F46-964B-F32FD423AA3F}" type="pres">
      <dgm:prSet presAssocID="{E4A5C239-41A5-E040-8972-28EEC3C4E43F}" presName="node" presStyleLbl="node1" presStyleIdx="2" presStyleCnt="10" custScaleX="132810" custScaleY="122594" custRadScaleRad="116885" custRadScaleInc="22250">
        <dgm:presLayoutVars>
          <dgm:bulletEnabled val="1"/>
        </dgm:presLayoutVars>
      </dgm:prSet>
      <dgm:spPr/>
      <dgm:t>
        <a:bodyPr/>
        <a:lstStyle/>
        <a:p>
          <a:endParaRPr lang="en-US"/>
        </a:p>
      </dgm:t>
    </dgm:pt>
    <dgm:pt modelId="{F87CAC6E-B9E6-3B44-B2A3-CAEFEBFE28DB}" type="pres">
      <dgm:prSet presAssocID="{E4A5C239-41A5-E040-8972-28EEC3C4E43F}" presName="spNode" presStyleCnt="0"/>
      <dgm:spPr/>
    </dgm:pt>
    <dgm:pt modelId="{26C7A595-A4BE-9142-B800-ABF21DEE2AD3}" type="pres">
      <dgm:prSet presAssocID="{57BB7E68-27A1-D34F-A38E-991BFD7A9F08}" presName="sibTrans" presStyleLbl="sibTrans1D1" presStyleIdx="2" presStyleCnt="10"/>
      <dgm:spPr/>
      <dgm:t>
        <a:bodyPr/>
        <a:lstStyle/>
        <a:p>
          <a:endParaRPr lang="en-US"/>
        </a:p>
      </dgm:t>
    </dgm:pt>
    <dgm:pt modelId="{2B47EEAB-FD05-9046-B436-B965FEA5BA16}" type="pres">
      <dgm:prSet presAssocID="{3162D79D-D3B7-2145-9F60-A1311EF73842}" presName="node" presStyleLbl="node1" presStyleIdx="3" presStyleCnt="10" custScaleX="132810" custScaleY="122594" custRadScaleRad="115043" custRadScaleInc="-54010">
        <dgm:presLayoutVars>
          <dgm:bulletEnabled val="1"/>
        </dgm:presLayoutVars>
      </dgm:prSet>
      <dgm:spPr/>
      <dgm:t>
        <a:bodyPr/>
        <a:lstStyle/>
        <a:p>
          <a:endParaRPr lang="en-US"/>
        </a:p>
      </dgm:t>
    </dgm:pt>
    <dgm:pt modelId="{B8F9A9DE-B36D-1444-8FD9-6CC6C13CE05E}" type="pres">
      <dgm:prSet presAssocID="{3162D79D-D3B7-2145-9F60-A1311EF73842}" presName="spNode" presStyleCnt="0"/>
      <dgm:spPr/>
    </dgm:pt>
    <dgm:pt modelId="{EED0CEFA-8804-934F-9ADF-687A8E6F1B4B}" type="pres">
      <dgm:prSet presAssocID="{BFE075EE-BCBB-4E4C-BC44-5F477C6165B0}" presName="sibTrans" presStyleLbl="sibTrans1D1" presStyleIdx="3" presStyleCnt="10"/>
      <dgm:spPr/>
      <dgm:t>
        <a:bodyPr/>
        <a:lstStyle/>
        <a:p>
          <a:endParaRPr lang="en-US"/>
        </a:p>
      </dgm:t>
    </dgm:pt>
    <dgm:pt modelId="{405DD55D-C01D-F541-94ED-521A2C2AAB81}" type="pres">
      <dgm:prSet presAssocID="{CCED513E-B9C5-E94B-8451-E437FF9716C6}" presName="node" presStyleLbl="node1" presStyleIdx="4" presStyleCnt="10" custAng="0" custScaleX="198629" custScaleY="153243" custRadScaleRad="101956" custRadScaleInc="-58552">
        <dgm:presLayoutVars>
          <dgm:bulletEnabled val="1"/>
        </dgm:presLayoutVars>
      </dgm:prSet>
      <dgm:spPr>
        <a:prstGeom prst="ellipse">
          <a:avLst/>
        </a:prstGeom>
      </dgm:spPr>
      <dgm:t>
        <a:bodyPr/>
        <a:lstStyle/>
        <a:p>
          <a:endParaRPr lang="en-US"/>
        </a:p>
      </dgm:t>
    </dgm:pt>
    <dgm:pt modelId="{480156AA-6622-3B47-8E3C-67A48C941773}" type="pres">
      <dgm:prSet presAssocID="{CCED513E-B9C5-E94B-8451-E437FF9716C6}" presName="spNode" presStyleCnt="0"/>
      <dgm:spPr/>
    </dgm:pt>
    <dgm:pt modelId="{AB2B01EF-F9AB-BD45-AF23-DE627CCD46C7}" type="pres">
      <dgm:prSet presAssocID="{A77B18EE-2EB5-F14E-8C32-443D22263F67}" presName="sibTrans" presStyleLbl="sibTrans1D1" presStyleIdx="4" presStyleCnt="10"/>
      <dgm:spPr/>
      <dgm:t>
        <a:bodyPr/>
        <a:lstStyle/>
        <a:p>
          <a:endParaRPr lang="en-US"/>
        </a:p>
      </dgm:t>
    </dgm:pt>
    <dgm:pt modelId="{CC40C1BB-78EB-3543-B87B-470776EC1FAB}" type="pres">
      <dgm:prSet presAssocID="{2E0E7117-C177-4746-A6E5-6A987FD35F7E}" presName="node" presStyleLbl="node1" presStyleIdx="5" presStyleCnt="10" custScaleX="95664" custScaleY="187491" custRadScaleRad="103409" custRadScaleInc="-148">
        <dgm:presLayoutVars>
          <dgm:bulletEnabled val="1"/>
        </dgm:presLayoutVars>
      </dgm:prSet>
      <dgm:spPr/>
      <dgm:t>
        <a:bodyPr/>
        <a:lstStyle/>
        <a:p>
          <a:endParaRPr lang="en-US"/>
        </a:p>
      </dgm:t>
    </dgm:pt>
    <dgm:pt modelId="{BECC9507-3656-BD4F-9FC3-202E2491CA07}" type="pres">
      <dgm:prSet presAssocID="{2E0E7117-C177-4746-A6E5-6A987FD35F7E}" presName="spNode" presStyleCnt="0"/>
      <dgm:spPr/>
    </dgm:pt>
    <dgm:pt modelId="{01FAA3BD-7A40-6E46-9576-0CDE4F048DC8}" type="pres">
      <dgm:prSet presAssocID="{F57096F6-F474-AA45-85BD-9639EE4C618B}" presName="sibTrans" presStyleLbl="sibTrans1D1" presStyleIdx="5" presStyleCnt="10"/>
      <dgm:spPr/>
      <dgm:t>
        <a:bodyPr/>
        <a:lstStyle/>
        <a:p>
          <a:endParaRPr lang="en-US"/>
        </a:p>
      </dgm:t>
    </dgm:pt>
    <dgm:pt modelId="{87768EF1-80EB-7741-A04B-14993ACE43FF}" type="pres">
      <dgm:prSet presAssocID="{53803D3B-46B0-E443-8AFA-DA6C85979ECC}" presName="node" presStyleLbl="node1" presStyleIdx="6" presStyleCnt="10" custAng="0" custScaleX="194571" custScaleY="153243" custRadScaleRad="101897" custRadScaleInc="58249">
        <dgm:presLayoutVars>
          <dgm:bulletEnabled val="1"/>
        </dgm:presLayoutVars>
      </dgm:prSet>
      <dgm:spPr>
        <a:prstGeom prst="ellipse">
          <a:avLst/>
        </a:prstGeom>
      </dgm:spPr>
      <dgm:t>
        <a:bodyPr/>
        <a:lstStyle/>
        <a:p>
          <a:endParaRPr lang="en-US"/>
        </a:p>
      </dgm:t>
    </dgm:pt>
    <dgm:pt modelId="{73A2A021-76F4-3042-BEC5-C13AD80161EE}" type="pres">
      <dgm:prSet presAssocID="{53803D3B-46B0-E443-8AFA-DA6C85979ECC}" presName="spNode" presStyleCnt="0"/>
      <dgm:spPr/>
    </dgm:pt>
    <dgm:pt modelId="{142EE246-5E04-934E-9578-6DA0C0FC74C3}" type="pres">
      <dgm:prSet presAssocID="{C5AF1D20-87D8-8F45-BFED-DBC9489009EE}" presName="sibTrans" presStyleLbl="sibTrans1D1" presStyleIdx="6" presStyleCnt="10"/>
      <dgm:spPr/>
      <dgm:t>
        <a:bodyPr/>
        <a:lstStyle/>
        <a:p>
          <a:endParaRPr lang="en-US"/>
        </a:p>
      </dgm:t>
    </dgm:pt>
    <dgm:pt modelId="{BF88B611-865B-9F49-A603-12B314343315}" type="pres">
      <dgm:prSet presAssocID="{FD67DCC6-F46E-6C4E-977D-65E43B2FC335}" presName="node" presStyleLbl="node1" presStyleIdx="7" presStyleCnt="10" custScaleX="132810" custScaleY="122185" custRadScaleRad="110955" custRadScaleInc="50423">
        <dgm:presLayoutVars>
          <dgm:bulletEnabled val="1"/>
        </dgm:presLayoutVars>
      </dgm:prSet>
      <dgm:spPr/>
      <dgm:t>
        <a:bodyPr/>
        <a:lstStyle/>
        <a:p>
          <a:endParaRPr lang="en-US"/>
        </a:p>
      </dgm:t>
    </dgm:pt>
    <dgm:pt modelId="{DFF1EFDE-74A6-6349-A7C3-4C88D2C20350}" type="pres">
      <dgm:prSet presAssocID="{FD67DCC6-F46E-6C4E-977D-65E43B2FC335}" presName="spNode" presStyleCnt="0"/>
      <dgm:spPr/>
    </dgm:pt>
    <dgm:pt modelId="{70E09926-B9DD-8A42-94A7-CB1B849C83D7}" type="pres">
      <dgm:prSet presAssocID="{ABCD48D3-E886-2A4F-B662-65A3EBE54221}" presName="sibTrans" presStyleLbl="sibTrans1D1" presStyleIdx="7" presStyleCnt="10"/>
      <dgm:spPr/>
      <dgm:t>
        <a:bodyPr/>
        <a:lstStyle/>
        <a:p>
          <a:endParaRPr lang="en-US"/>
        </a:p>
      </dgm:t>
    </dgm:pt>
    <dgm:pt modelId="{2BA013BA-E392-5A41-B117-3791DB89508B}" type="pres">
      <dgm:prSet presAssocID="{C177E159-969E-3C4A-8670-B8C381BBB761}" presName="node" presStyleLbl="node1" presStyleIdx="8" presStyleCnt="10" custScaleX="132810" custScaleY="122594" custRadScaleRad="112864" custRadScaleInc="-17581">
        <dgm:presLayoutVars>
          <dgm:bulletEnabled val="1"/>
        </dgm:presLayoutVars>
      </dgm:prSet>
      <dgm:spPr/>
      <dgm:t>
        <a:bodyPr/>
        <a:lstStyle/>
        <a:p>
          <a:endParaRPr lang="en-US"/>
        </a:p>
      </dgm:t>
    </dgm:pt>
    <dgm:pt modelId="{4F24CB5A-A074-7D49-ADB7-CE352E028BEF}" type="pres">
      <dgm:prSet presAssocID="{C177E159-969E-3C4A-8670-B8C381BBB761}" presName="spNode" presStyleCnt="0"/>
      <dgm:spPr/>
    </dgm:pt>
    <dgm:pt modelId="{C0C9D6F1-3974-D340-98E0-49979FE212DB}" type="pres">
      <dgm:prSet presAssocID="{84971732-05EE-044A-B21E-0B48B29ADFB2}" presName="sibTrans" presStyleLbl="sibTrans1D1" presStyleIdx="8" presStyleCnt="10"/>
      <dgm:spPr/>
      <dgm:t>
        <a:bodyPr/>
        <a:lstStyle/>
        <a:p>
          <a:endParaRPr lang="en-US"/>
        </a:p>
      </dgm:t>
    </dgm:pt>
    <dgm:pt modelId="{7059045B-70F2-C74C-976D-1F521373101E}" type="pres">
      <dgm:prSet presAssocID="{F147C35A-A043-4048-AD8A-B4EC8C7B6E2C}" presName="node" presStyleLbl="node1" presStyleIdx="9" presStyleCnt="10" custAng="0" custScaleX="194571" custScaleY="153243" custRadScaleRad="103696" custRadScaleInc="-50585">
        <dgm:presLayoutVars>
          <dgm:bulletEnabled val="1"/>
        </dgm:presLayoutVars>
      </dgm:prSet>
      <dgm:spPr>
        <a:prstGeom prst="ellipse">
          <a:avLst/>
        </a:prstGeom>
      </dgm:spPr>
      <dgm:t>
        <a:bodyPr/>
        <a:lstStyle/>
        <a:p>
          <a:endParaRPr lang="en-US"/>
        </a:p>
      </dgm:t>
    </dgm:pt>
    <dgm:pt modelId="{121C3D67-84D0-3040-8C03-6BB9046C0455}" type="pres">
      <dgm:prSet presAssocID="{F147C35A-A043-4048-AD8A-B4EC8C7B6E2C}" presName="spNode" presStyleCnt="0"/>
      <dgm:spPr/>
    </dgm:pt>
    <dgm:pt modelId="{1C5ABA98-95B3-D044-AA6A-9617824EE6B8}" type="pres">
      <dgm:prSet presAssocID="{F2C2A73F-4FBE-FA4F-A050-4523A9AB460D}" presName="sibTrans" presStyleLbl="sibTrans1D1" presStyleIdx="9" presStyleCnt="10"/>
      <dgm:spPr/>
      <dgm:t>
        <a:bodyPr/>
        <a:lstStyle/>
        <a:p>
          <a:endParaRPr lang="en-US"/>
        </a:p>
      </dgm:t>
    </dgm:pt>
  </dgm:ptLst>
  <dgm:cxnLst>
    <dgm:cxn modelId="{1EAC6CC8-2D74-A74A-8DDE-1EC7ADCE1B33}" type="presOf" srcId="{E4A5C239-41A5-E040-8972-28EEC3C4E43F}" destId="{E2C821EB-63E0-8F46-964B-F32FD423AA3F}" srcOrd="0" destOrd="0" presId="urn:microsoft.com/office/officeart/2005/8/layout/cycle5"/>
    <dgm:cxn modelId="{3AAF9EB8-7C6D-E84B-A3EB-92E62363AF3C}" srcId="{4424DDA7-FE35-F442-B13D-A7516463ACFB}" destId="{C177E159-969E-3C4A-8670-B8C381BBB761}" srcOrd="8" destOrd="0" parTransId="{4E95B98A-29C5-664A-A7E7-F8B4B6119F77}" sibTransId="{84971732-05EE-044A-B21E-0B48B29ADFB2}"/>
    <dgm:cxn modelId="{A0DB5BD6-B05F-A64A-B93A-EBB625A2D261}" srcId="{4424DDA7-FE35-F442-B13D-A7516463ACFB}" destId="{CCED513E-B9C5-E94B-8451-E437FF9716C6}" srcOrd="4" destOrd="0" parTransId="{6EF067D1-B52B-F447-AF71-730B6BB353F7}" sibTransId="{A77B18EE-2EB5-F14E-8C32-443D22263F67}"/>
    <dgm:cxn modelId="{13F1336D-2DEB-AD44-8E6A-8F97BD54E5C0}" type="presOf" srcId="{883AD4FC-09B2-F448-A8E8-722AE2B9C228}" destId="{5165E456-90A9-844F-BE23-2158B063F8F8}" srcOrd="0" destOrd="0" presId="urn:microsoft.com/office/officeart/2005/8/layout/cycle5"/>
    <dgm:cxn modelId="{00DB2E01-8C7D-A642-A555-D28C4EB61E53}" type="presOf" srcId="{FD67DCC6-F46E-6C4E-977D-65E43B2FC335}" destId="{BF88B611-865B-9F49-A603-12B314343315}" srcOrd="0" destOrd="0" presId="urn:microsoft.com/office/officeart/2005/8/layout/cycle5"/>
    <dgm:cxn modelId="{67D2D7CE-CE34-E244-889E-52AD0B1C1E61}" srcId="{4424DDA7-FE35-F442-B13D-A7516463ACFB}" destId="{F147C35A-A043-4048-AD8A-B4EC8C7B6E2C}" srcOrd="9" destOrd="0" parTransId="{F8E21A62-5F5B-8E4F-9DF7-355B705174C9}" sibTransId="{F2C2A73F-4FBE-FA4F-A050-4523A9AB460D}"/>
    <dgm:cxn modelId="{3AFBB452-B8A2-8B43-9C50-5B04B506DAB9}" type="presOf" srcId="{5F1AC699-6912-8848-A055-72A7F736C12C}" destId="{6626CD74-41E9-544A-B0F2-978005781966}" srcOrd="0" destOrd="0" presId="urn:microsoft.com/office/officeart/2005/8/layout/cycle5"/>
    <dgm:cxn modelId="{37E17967-36B8-2841-B855-AE8CBFE34976}" type="presOf" srcId="{84971732-05EE-044A-B21E-0B48B29ADFB2}" destId="{C0C9D6F1-3974-D340-98E0-49979FE212DB}" srcOrd="0" destOrd="0" presId="urn:microsoft.com/office/officeart/2005/8/layout/cycle5"/>
    <dgm:cxn modelId="{1539FB2B-38F6-6A47-A2D2-197913DA78C3}" type="presOf" srcId="{F147C35A-A043-4048-AD8A-B4EC8C7B6E2C}" destId="{7059045B-70F2-C74C-976D-1F521373101E}" srcOrd="0" destOrd="0" presId="urn:microsoft.com/office/officeart/2005/8/layout/cycle5"/>
    <dgm:cxn modelId="{2A8AC3D3-0239-3B4D-A85E-C9AAF04FABFD}" type="presOf" srcId="{CCED513E-B9C5-E94B-8451-E437FF9716C6}" destId="{405DD55D-C01D-F541-94ED-521A2C2AAB81}" srcOrd="0" destOrd="0" presId="urn:microsoft.com/office/officeart/2005/8/layout/cycle5"/>
    <dgm:cxn modelId="{BB8EA027-FD21-8D4A-ABE4-926EA58D76E5}" type="presOf" srcId="{F57096F6-F474-AA45-85BD-9639EE4C618B}" destId="{01FAA3BD-7A40-6E46-9576-0CDE4F048DC8}" srcOrd="0" destOrd="0" presId="urn:microsoft.com/office/officeart/2005/8/layout/cycle5"/>
    <dgm:cxn modelId="{9A68EB79-A156-5740-A1B9-5B46B2AA68B9}" srcId="{4424DDA7-FE35-F442-B13D-A7516463ACFB}" destId="{E4A5C239-41A5-E040-8972-28EEC3C4E43F}" srcOrd="2" destOrd="0" parTransId="{47DF97D5-6F08-D541-AD5C-3E9203F28032}" sibTransId="{57BB7E68-27A1-D34F-A38E-991BFD7A9F08}"/>
    <dgm:cxn modelId="{D067C2B0-B89F-7146-B87A-41C614431110}" srcId="{4424DDA7-FE35-F442-B13D-A7516463ACFB}" destId="{5F1AC699-6912-8848-A055-72A7F736C12C}" srcOrd="1" destOrd="0" parTransId="{39AA3C91-02B3-9E4D-997B-5AAABE572C50}" sibTransId="{1BB85FC3-2D21-334B-ABAD-2C57B0E4DC61}"/>
    <dgm:cxn modelId="{DFE5E9A4-B94D-A449-B43B-8F0C1942A00F}" type="presOf" srcId="{A77B18EE-2EB5-F14E-8C32-443D22263F67}" destId="{AB2B01EF-F9AB-BD45-AF23-DE627CCD46C7}" srcOrd="0" destOrd="0" presId="urn:microsoft.com/office/officeart/2005/8/layout/cycle5"/>
    <dgm:cxn modelId="{BB597308-DF22-E94C-AA4F-18446A515743}" srcId="{4424DDA7-FE35-F442-B13D-A7516463ACFB}" destId="{53803D3B-46B0-E443-8AFA-DA6C85979ECC}" srcOrd="6" destOrd="0" parTransId="{C5B4C4B7-5AE2-7246-8E8D-219A6FDDB541}" sibTransId="{C5AF1D20-87D8-8F45-BFED-DBC9489009EE}"/>
    <dgm:cxn modelId="{41811475-14EF-944B-B17A-380BC253B8DD}" srcId="{4424DDA7-FE35-F442-B13D-A7516463ACFB}" destId="{FD67DCC6-F46E-6C4E-977D-65E43B2FC335}" srcOrd="7" destOrd="0" parTransId="{75009CFE-7CD1-5942-A860-71AE6BCFFC48}" sibTransId="{ABCD48D3-E886-2A4F-B662-65A3EBE54221}"/>
    <dgm:cxn modelId="{DCB258C7-47E4-3245-8C1D-365C420C68B7}" type="presOf" srcId="{BFE075EE-BCBB-4E4C-BC44-5F477C6165B0}" destId="{EED0CEFA-8804-934F-9ADF-687A8E6F1B4B}" srcOrd="0" destOrd="0" presId="urn:microsoft.com/office/officeart/2005/8/layout/cycle5"/>
    <dgm:cxn modelId="{F0513CB5-CD80-4F4E-B29E-77B07EBDDF2E}" type="presOf" srcId="{85DB6099-0051-2648-B5FE-E6D4C4E73D98}" destId="{B40A21E1-74A7-1D40-9851-7AC72013F042}" srcOrd="0" destOrd="0" presId="urn:microsoft.com/office/officeart/2005/8/layout/cycle5"/>
    <dgm:cxn modelId="{17EB9FF1-CA8F-EF47-A0E5-D6F8E9EBF673}" srcId="{4424DDA7-FE35-F442-B13D-A7516463ACFB}" destId="{3162D79D-D3B7-2145-9F60-A1311EF73842}" srcOrd="3" destOrd="0" parTransId="{6E590620-527E-C843-8B58-5F63A3BE4472}" sibTransId="{BFE075EE-BCBB-4E4C-BC44-5F477C6165B0}"/>
    <dgm:cxn modelId="{99D8CAD7-31D6-EC4C-8393-702944296A28}" type="presOf" srcId="{2E0E7117-C177-4746-A6E5-6A987FD35F7E}" destId="{CC40C1BB-78EB-3543-B87B-470776EC1FAB}" srcOrd="0" destOrd="0" presId="urn:microsoft.com/office/officeart/2005/8/layout/cycle5"/>
    <dgm:cxn modelId="{413A27A7-850C-4C40-8E2A-F33051A6C458}" type="presOf" srcId="{53803D3B-46B0-E443-8AFA-DA6C85979ECC}" destId="{87768EF1-80EB-7741-A04B-14993ACE43FF}" srcOrd="0" destOrd="0" presId="urn:microsoft.com/office/officeart/2005/8/layout/cycle5"/>
    <dgm:cxn modelId="{ECCE73F6-3B1C-664C-886B-239E147B7E33}" type="presOf" srcId="{1BB85FC3-2D21-334B-ABAD-2C57B0E4DC61}" destId="{E8BA579E-FB24-0B46-9BDD-C0480C72FCF0}" srcOrd="0" destOrd="0" presId="urn:microsoft.com/office/officeart/2005/8/layout/cycle5"/>
    <dgm:cxn modelId="{B6218590-5A15-3742-B64D-382C0E1F4031}" type="presOf" srcId="{C5AF1D20-87D8-8F45-BFED-DBC9489009EE}" destId="{142EE246-5E04-934E-9578-6DA0C0FC74C3}" srcOrd="0" destOrd="0" presId="urn:microsoft.com/office/officeart/2005/8/layout/cycle5"/>
    <dgm:cxn modelId="{748E5D29-512D-9040-8596-71C202F98E86}" srcId="{4424DDA7-FE35-F442-B13D-A7516463ACFB}" destId="{2E0E7117-C177-4746-A6E5-6A987FD35F7E}" srcOrd="5" destOrd="0" parTransId="{FE84EC9C-FD43-4348-87B4-8BCD6058EAC5}" sibTransId="{F57096F6-F474-AA45-85BD-9639EE4C618B}"/>
    <dgm:cxn modelId="{17C01D9D-2178-F946-B932-9EA5C2808FBA}" type="presOf" srcId="{4424DDA7-FE35-F442-B13D-A7516463ACFB}" destId="{7C11E085-8E6E-A746-A289-C6ACBB0D4CCD}" srcOrd="0" destOrd="0" presId="urn:microsoft.com/office/officeart/2005/8/layout/cycle5"/>
    <dgm:cxn modelId="{EA37786C-4590-3749-BDFB-DCB46E5593F9}" type="presOf" srcId="{F2C2A73F-4FBE-FA4F-A050-4523A9AB460D}" destId="{1C5ABA98-95B3-D044-AA6A-9617824EE6B8}" srcOrd="0" destOrd="0" presId="urn:microsoft.com/office/officeart/2005/8/layout/cycle5"/>
    <dgm:cxn modelId="{CD57CF0C-55F0-0E4F-A39E-FD789FE47DBB}" srcId="{4424DDA7-FE35-F442-B13D-A7516463ACFB}" destId="{883AD4FC-09B2-F448-A8E8-722AE2B9C228}" srcOrd="0" destOrd="0" parTransId="{36DDF6FE-9926-A14C-A516-CA52F06550EE}" sibTransId="{85DB6099-0051-2648-B5FE-E6D4C4E73D98}"/>
    <dgm:cxn modelId="{C8A5E19D-7208-484C-8947-F17988FACE3F}" type="presOf" srcId="{3162D79D-D3B7-2145-9F60-A1311EF73842}" destId="{2B47EEAB-FD05-9046-B436-B965FEA5BA16}" srcOrd="0" destOrd="0" presId="urn:microsoft.com/office/officeart/2005/8/layout/cycle5"/>
    <dgm:cxn modelId="{7F33CC1B-65B7-F14A-88B1-035EA8715EDD}" type="presOf" srcId="{C177E159-969E-3C4A-8670-B8C381BBB761}" destId="{2BA013BA-E392-5A41-B117-3791DB89508B}" srcOrd="0" destOrd="0" presId="urn:microsoft.com/office/officeart/2005/8/layout/cycle5"/>
    <dgm:cxn modelId="{D192E67C-6189-BE49-8463-14FF8215555F}" type="presOf" srcId="{57BB7E68-27A1-D34F-A38E-991BFD7A9F08}" destId="{26C7A595-A4BE-9142-B800-ABF21DEE2AD3}" srcOrd="0" destOrd="0" presId="urn:microsoft.com/office/officeart/2005/8/layout/cycle5"/>
    <dgm:cxn modelId="{8F6B281D-3395-2D43-AF0D-865B1AF21316}" type="presOf" srcId="{ABCD48D3-E886-2A4F-B662-65A3EBE54221}" destId="{70E09926-B9DD-8A42-94A7-CB1B849C83D7}" srcOrd="0" destOrd="0" presId="urn:microsoft.com/office/officeart/2005/8/layout/cycle5"/>
    <dgm:cxn modelId="{360672EC-6229-C04F-899C-5823E9D2B0CF}" type="presParOf" srcId="{7C11E085-8E6E-A746-A289-C6ACBB0D4CCD}" destId="{5165E456-90A9-844F-BE23-2158B063F8F8}" srcOrd="0" destOrd="0" presId="urn:microsoft.com/office/officeart/2005/8/layout/cycle5"/>
    <dgm:cxn modelId="{B6260F1E-3611-2244-872D-59F49C8E19EA}" type="presParOf" srcId="{7C11E085-8E6E-A746-A289-C6ACBB0D4CCD}" destId="{FF959184-FD9F-0E4A-8290-A8BF16F75E82}" srcOrd="1" destOrd="0" presId="urn:microsoft.com/office/officeart/2005/8/layout/cycle5"/>
    <dgm:cxn modelId="{83D69658-6026-E244-88ED-3833077A7DBE}" type="presParOf" srcId="{7C11E085-8E6E-A746-A289-C6ACBB0D4CCD}" destId="{B40A21E1-74A7-1D40-9851-7AC72013F042}" srcOrd="2" destOrd="0" presId="urn:microsoft.com/office/officeart/2005/8/layout/cycle5"/>
    <dgm:cxn modelId="{440378C6-F192-B44E-875B-57D3F9BCAF87}" type="presParOf" srcId="{7C11E085-8E6E-A746-A289-C6ACBB0D4CCD}" destId="{6626CD74-41E9-544A-B0F2-978005781966}" srcOrd="3" destOrd="0" presId="urn:microsoft.com/office/officeart/2005/8/layout/cycle5"/>
    <dgm:cxn modelId="{BEF55A2C-809A-044D-8059-766F12DA94C8}" type="presParOf" srcId="{7C11E085-8E6E-A746-A289-C6ACBB0D4CCD}" destId="{87E6AE95-346C-2C44-864B-67E2308C803E}" srcOrd="4" destOrd="0" presId="urn:microsoft.com/office/officeart/2005/8/layout/cycle5"/>
    <dgm:cxn modelId="{C3151F9A-8A58-4140-9E08-5B415DC44F63}" type="presParOf" srcId="{7C11E085-8E6E-A746-A289-C6ACBB0D4CCD}" destId="{E8BA579E-FB24-0B46-9BDD-C0480C72FCF0}" srcOrd="5" destOrd="0" presId="urn:microsoft.com/office/officeart/2005/8/layout/cycle5"/>
    <dgm:cxn modelId="{8955BC9E-FE65-1643-A10C-1BD8A09DD101}" type="presParOf" srcId="{7C11E085-8E6E-A746-A289-C6ACBB0D4CCD}" destId="{E2C821EB-63E0-8F46-964B-F32FD423AA3F}" srcOrd="6" destOrd="0" presId="urn:microsoft.com/office/officeart/2005/8/layout/cycle5"/>
    <dgm:cxn modelId="{31D6F701-E2B1-CF4D-86DA-A7461DD8919A}" type="presParOf" srcId="{7C11E085-8E6E-A746-A289-C6ACBB0D4CCD}" destId="{F87CAC6E-B9E6-3B44-B2A3-CAEFEBFE28DB}" srcOrd="7" destOrd="0" presId="urn:microsoft.com/office/officeart/2005/8/layout/cycle5"/>
    <dgm:cxn modelId="{AB350EAB-1B71-394C-BF5F-C8FAA1443E83}" type="presParOf" srcId="{7C11E085-8E6E-A746-A289-C6ACBB0D4CCD}" destId="{26C7A595-A4BE-9142-B800-ABF21DEE2AD3}" srcOrd="8" destOrd="0" presId="urn:microsoft.com/office/officeart/2005/8/layout/cycle5"/>
    <dgm:cxn modelId="{8513F2F9-C4CE-A349-BD06-B4C4BBA8B19D}" type="presParOf" srcId="{7C11E085-8E6E-A746-A289-C6ACBB0D4CCD}" destId="{2B47EEAB-FD05-9046-B436-B965FEA5BA16}" srcOrd="9" destOrd="0" presId="urn:microsoft.com/office/officeart/2005/8/layout/cycle5"/>
    <dgm:cxn modelId="{58E30E40-A5FB-0140-A09E-872E583257B1}" type="presParOf" srcId="{7C11E085-8E6E-A746-A289-C6ACBB0D4CCD}" destId="{B8F9A9DE-B36D-1444-8FD9-6CC6C13CE05E}" srcOrd="10" destOrd="0" presId="urn:microsoft.com/office/officeart/2005/8/layout/cycle5"/>
    <dgm:cxn modelId="{EBC0C5FF-1658-0943-807A-E0899BCF5947}" type="presParOf" srcId="{7C11E085-8E6E-A746-A289-C6ACBB0D4CCD}" destId="{EED0CEFA-8804-934F-9ADF-687A8E6F1B4B}" srcOrd="11" destOrd="0" presId="urn:microsoft.com/office/officeart/2005/8/layout/cycle5"/>
    <dgm:cxn modelId="{B8C5B2B2-FAD0-8B45-BBF4-6CAEBD6BA7FE}" type="presParOf" srcId="{7C11E085-8E6E-A746-A289-C6ACBB0D4CCD}" destId="{405DD55D-C01D-F541-94ED-521A2C2AAB81}" srcOrd="12" destOrd="0" presId="urn:microsoft.com/office/officeart/2005/8/layout/cycle5"/>
    <dgm:cxn modelId="{FC8D22E9-5ECD-F040-AD20-970FB054E7A8}" type="presParOf" srcId="{7C11E085-8E6E-A746-A289-C6ACBB0D4CCD}" destId="{480156AA-6622-3B47-8E3C-67A48C941773}" srcOrd="13" destOrd="0" presId="urn:microsoft.com/office/officeart/2005/8/layout/cycle5"/>
    <dgm:cxn modelId="{5CC0FE4D-405E-0447-A770-49117C8B4602}" type="presParOf" srcId="{7C11E085-8E6E-A746-A289-C6ACBB0D4CCD}" destId="{AB2B01EF-F9AB-BD45-AF23-DE627CCD46C7}" srcOrd="14" destOrd="0" presId="urn:microsoft.com/office/officeart/2005/8/layout/cycle5"/>
    <dgm:cxn modelId="{28358DDB-93EF-FF47-B8EC-3A48D17408F8}" type="presParOf" srcId="{7C11E085-8E6E-A746-A289-C6ACBB0D4CCD}" destId="{CC40C1BB-78EB-3543-B87B-470776EC1FAB}" srcOrd="15" destOrd="0" presId="urn:microsoft.com/office/officeart/2005/8/layout/cycle5"/>
    <dgm:cxn modelId="{19D51545-7405-3948-9284-C7FAA7168263}" type="presParOf" srcId="{7C11E085-8E6E-A746-A289-C6ACBB0D4CCD}" destId="{BECC9507-3656-BD4F-9FC3-202E2491CA07}" srcOrd="16" destOrd="0" presId="urn:microsoft.com/office/officeart/2005/8/layout/cycle5"/>
    <dgm:cxn modelId="{C8BEF0B3-6427-4B48-AF70-EEE01216E26D}" type="presParOf" srcId="{7C11E085-8E6E-A746-A289-C6ACBB0D4CCD}" destId="{01FAA3BD-7A40-6E46-9576-0CDE4F048DC8}" srcOrd="17" destOrd="0" presId="urn:microsoft.com/office/officeart/2005/8/layout/cycle5"/>
    <dgm:cxn modelId="{5E38FA10-E5A6-814D-9C29-76A255F4E2F5}" type="presParOf" srcId="{7C11E085-8E6E-A746-A289-C6ACBB0D4CCD}" destId="{87768EF1-80EB-7741-A04B-14993ACE43FF}" srcOrd="18" destOrd="0" presId="urn:microsoft.com/office/officeart/2005/8/layout/cycle5"/>
    <dgm:cxn modelId="{84B55A95-0D59-8D41-AE93-33A2CC94EE74}" type="presParOf" srcId="{7C11E085-8E6E-A746-A289-C6ACBB0D4CCD}" destId="{73A2A021-76F4-3042-BEC5-C13AD80161EE}" srcOrd="19" destOrd="0" presId="urn:microsoft.com/office/officeart/2005/8/layout/cycle5"/>
    <dgm:cxn modelId="{48536D1E-A15C-1A4D-9558-C42533B68CDD}" type="presParOf" srcId="{7C11E085-8E6E-A746-A289-C6ACBB0D4CCD}" destId="{142EE246-5E04-934E-9578-6DA0C0FC74C3}" srcOrd="20" destOrd="0" presId="urn:microsoft.com/office/officeart/2005/8/layout/cycle5"/>
    <dgm:cxn modelId="{B202ACF0-9C06-6445-AF20-AD3D76D5C635}" type="presParOf" srcId="{7C11E085-8E6E-A746-A289-C6ACBB0D4CCD}" destId="{BF88B611-865B-9F49-A603-12B314343315}" srcOrd="21" destOrd="0" presId="urn:microsoft.com/office/officeart/2005/8/layout/cycle5"/>
    <dgm:cxn modelId="{945D88F8-6794-9F4E-8424-89CCD9DD1888}" type="presParOf" srcId="{7C11E085-8E6E-A746-A289-C6ACBB0D4CCD}" destId="{DFF1EFDE-74A6-6349-A7C3-4C88D2C20350}" srcOrd="22" destOrd="0" presId="urn:microsoft.com/office/officeart/2005/8/layout/cycle5"/>
    <dgm:cxn modelId="{67CCF657-FAEB-BD4D-B2B1-FDB2DB8965E1}" type="presParOf" srcId="{7C11E085-8E6E-A746-A289-C6ACBB0D4CCD}" destId="{70E09926-B9DD-8A42-94A7-CB1B849C83D7}" srcOrd="23" destOrd="0" presId="urn:microsoft.com/office/officeart/2005/8/layout/cycle5"/>
    <dgm:cxn modelId="{2A6AF13B-76AC-9341-9DAD-D97F2652374E}" type="presParOf" srcId="{7C11E085-8E6E-A746-A289-C6ACBB0D4CCD}" destId="{2BA013BA-E392-5A41-B117-3791DB89508B}" srcOrd="24" destOrd="0" presId="urn:microsoft.com/office/officeart/2005/8/layout/cycle5"/>
    <dgm:cxn modelId="{07D788B8-8D40-374D-9C16-DF1355257A77}" type="presParOf" srcId="{7C11E085-8E6E-A746-A289-C6ACBB0D4CCD}" destId="{4F24CB5A-A074-7D49-ADB7-CE352E028BEF}" srcOrd="25" destOrd="0" presId="urn:microsoft.com/office/officeart/2005/8/layout/cycle5"/>
    <dgm:cxn modelId="{1B8127EA-C332-DA4A-AC31-1AA4FA1E8ED5}" type="presParOf" srcId="{7C11E085-8E6E-A746-A289-C6ACBB0D4CCD}" destId="{C0C9D6F1-3974-D340-98E0-49979FE212DB}" srcOrd="26" destOrd="0" presId="urn:microsoft.com/office/officeart/2005/8/layout/cycle5"/>
    <dgm:cxn modelId="{0212B78A-84AE-4445-BDA1-790C394208B6}" type="presParOf" srcId="{7C11E085-8E6E-A746-A289-C6ACBB0D4CCD}" destId="{7059045B-70F2-C74C-976D-1F521373101E}" srcOrd="27" destOrd="0" presId="urn:microsoft.com/office/officeart/2005/8/layout/cycle5"/>
    <dgm:cxn modelId="{2000DAFD-EA31-D141-B4C8-048CB4A85B4F}" type="presParOf" srcId="{7C11E085-8E6E-A746-A289-C6ACBB0D4CCD}" destId="{121C3D67-84D0-3040-8C03-6BB9046C0455}" srcOrd="28" destOrd="0" presId="urn:microsoft.com/office/officeart/2005/8/layout/cycle5"/>
    <dgm:cxn modelId="{FF635075-3DF8-9F43-9DF5-ACAD92ACED87}" type="presParOf" srcId="{7C11E085-8E6E-A746-A289-C6ACBB0D4CCD}" destId="{1C5ABA98-95B3-D044-AA6A-9617824EE6B8}" srcOrd="29" destOrd="0" presId="urn:microsoft.com/office/officeart/2005/8/layout/cycle5"/>
  </dgm:cxnLst>
  <dgm:bg/>
  <dgm:whole/>
  <dgm:extLst>
    <a:ext uri="http://schemas.microsoft.com/office/drawing/2008/diagram">
      <dsp:dataModelExt xmlns:dsp="http://schemas.microsoft.com/office/drawing/2008/diagram" relId="rId93"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165E456-90A9-844F-BE23-2158B063F8F8}">
      <dsp:nvSpPr>
        <dsp:cNvPr id="0" name=""/>
        <dsp:cNvSpPr/>
      </dsp:nvSpPr>
      <dsp:spPr>
        <a:xfrm>
          <a:off x="2865273" y="2140"/>
          <a:ext cx="1253183" cy="814569"/>
        </a:xfrm>
        <a:prstGeom prst="roundRect">
          <a:avLst/>
        </a:prstGeom>
        <a:solidFill>
          <a:schemeClr val="tx2">
            <a:lumMod val="40000"/>
            <a:lumOff val="60000"/>
          </a:schemeClr>
        </a:soli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US" sz="1200" kern="1200"/>
            <a:t>State submits its periodic report to the treaty body.</a:t>
          </a:r>
        </a:p>
      </dsp:txBody>
      <dsp:txXfrm>
        <a:off x="2905037" y="41904"/>
        <a:ext cx="1173655" cy="735041"/>
      </dsp:txXfrm>
    </dsp:sp>
    <dsp:sp modelId="{B40A21E1-74A7-1D40-9851-7AC72013F042}">
      <dsp:nvSpPr>
        <dsp:cNvPr id="0" name=""/>
        <dsp:cNvSpPr/>
      </dsp:nvSpPr>
      <dsp:spPr>
        <a:xfrm>
          <a:off x="1574014" y="409424"/>
          <a:ext cx="3835700" cy="3835700"/>
        </a:xfrm>
        <a:custGeom>
          <a:avLst/>
          <a:gdLst/>
          <a:ahLst/>
          <a:cxnLst/>
          <a:rect l="0" t="0" r="0" b="0"/>
          <a:pathLst>
            <a:path>
              <a:moveTo>
                <a:pt x="2701825" y="167555"/>
              </a:moveTo>
              <a:arcTo wR="1917850" hR="1917850" stAng="17647687" swAng="923139"/>
            </a:path>
          </a:pathLst>
        </a:custGeom>
        <a:noFill/>
        <a:ln w="9525" cap="flat" cmpd="sng" algn="ctr">
          <a:solidFill>
            <a:schemeClr val="accent1">
              <a:hueOff val="0"/>
              <a:satOff val="0"/>
              <a:lumOff val="0"/>
              <a:alphaOff val="0"/>
            </a:schemeClr>
          </a:solidFill>
          <a:prstDash val="solid"/>
          <a:tailEnd type="arrow"/>
        </a:ln>
        <a:effectLst/>
      </dsp:spPr>
      <dsp:style>
        <a:lnRef idx="1">
          <a:scrgbClr r="0" g="0" b="0"/>
        </a:lnRef>
        <a:fillRef idx="0">
          <a:scrgbClr r="0" g="0" b="0"/>
        </a:fillRef>
        <a:effectRef idx="0">
          <a:scrgbClr r="0" g="0" b="0"/>
        </a:effectRef>
        <a:fontRef idx="minor"/>
      </dsp:style>
    </dsp:sp>
    <dsp:sp modelId="{E2C821EB-63E0-8F46-964B-F32FD423AA3F}">
      <dsp:nvSpPr>
        <dsp:cNvPr id="0" name=""/>
        <dsp:cNvSpPr/>
      </dsp:nvSpPr>
      <dsp:spPr>
        <a:xfrm>
          <a:off x="4526179" y="961065"/>
          <a:ext cx="1253183" cy="814569"/>
        </a:xfrm>
        <a:prstGeom prst="roundRect">
          <a:avLst/>
        </a:prstGeom>
        <a:solidFill>
          <a:schemeClr val="tx2">
            <a:lumMod val="40000"/>
            <a:lumOff val="60000"/>
          </a:schemeClr>
        </a:soli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US" sz="1200" kern="1200"/>
            <a:t>Treaty body sends State the List of Issues.</a:t>
          </a:r>
        </a:p>
      </dsp:txBody>
      <dsp:txXfrm>
        <a:off x="4565943" y="1000829"/>
        <a:ext cx="1173655" cy="735041"/>
      </dsp:txXfrm>
    </dsp:sp>
    <dsp:sp modelId="{26C7A595-A4BE-9142-B800-ABF21DEE2AD3}">
      <dsp:nvSpPr>
        <dsp:cNvPr id="0" name=""/>
        <dsp:cNvSpPr/>
      </dsp:nvSpPr>
      <dsp:spPr>
        <a:xfrm>
          <a:off x="1574014" y="409424"/>
          <a:ext cx="3835700" cy="3835700"/>
        </a:xfrm>
        <a:custGeom>
          <a:avLst/>
          <a:gdLst/>
          <a:ahLst/>
          <a:cxnLst/>
          <a:rect l="0" t="0" r="0" b="0"/>
          <a:pathLst>
            <a:path>
              <a:moveTo>
                <a:pt x="3805836" y="1580722"/>
              </a:moveTo>
              <a:arcTo wR="1917850" hR="1917850" stAng="20992542" swAng="1214916"/>
            </a:path>
          </a:pathLst>
        </a:custGeom>
        <a:noFill/>
        <a:ln w="9525" cap="flat" cmpd="sng" algn="ctr">
          <a:solidFill>
            <a:schemeClr val="accent1">
              <a:hueOff val="0"/>
              <a:satOff val="0"/>
              <a:lumOff val="0"/>
              <a:alphaOff val="0"/>
            </a:schemeClr>
          </a:solidFill>
          <a:prstDash val="solid"/>
          <a:tailEnd type="arrow"/>
        </a:ln>
        <a:effectLst/>
      </dsp:spPr>
      <dsp:style>
        <a:lnRef idx="1">
          <a:scrgbClr r="0" g="0" b="0"/>
        </a:lnRef>
        <a:fillRef idx="0">
          <a:scrgbClr r="0" g="0" b="0"/>
        </a:fillRef>
        <a:effectRef idx="0">
          <a:scrgbClr r="0" g="0" b="0"/>
        </a:effectRef>
        <a:fontRef idx="minor"/>
      </dsp:style>
    </dsp:sp>
    <dsp:sp modelId="{2B47EEAB-FD05-9046-B436-B965FEA5BA16}">
      <dsp:nvSpPr>
        <dsp:cNvPr id="0" name=""/>
        <dsp:cNvSpPr/>
      </dsp:nvSpPr>
      <dsp:spPr>
        <a:xfrm>
          <a:off x="4526179" y="2878915"/>
          <a:ext cx="1253183" cy="814569"/>
        </a:xfrm>
        <a:prstGeom prst="roundRect">
          <a:avLst/>
        </a:prstGeom>
        <a:solidFill>
          <a:schemeClr val="tx2">
            <a:lumMod val="40000"/>
            <a:lumOff val="60000"/>
          </a:schemeClr>
        </a:soli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US" sz="1200" kern="1200"/>
            <a:t>State replies to List of Issues.</a:t>
          </a:r>
        </a:p>
      </dsp:txBody>
      <dsp:txXfrm>
        <a:off x="4565943" y="2918679"/>
        <a:ext cx="1173655" cy="735041"/>
      </dsp:txXfrm>
    </dsp:sp>
    <dsp:sp modelId="{EED0CEFA-8804-934F-9ADF-687A8E6F1B4B}">
      <dsp:nvSpPr>
        <dsp:cNvPr id="0" name=""/>
        <dsp:cNvSpPr/>
      </dsp:nvSpPr>
      <dsp:spPr>
        <a:xfrm>
          <a:off x="1574014" y="409424"/>
          <a:ext cx="3835700" cy="3835700"/>
        </a:xfrm>
        <a:custGeom>
          <a:avLst/>
          <a:gdLst/>
          <a:ahLst/>
          <a:cxnLst/>
          <a:rect l="0" t="0" r="0" b="0"/>
          <a:pathLst>
            <a:path>
              <a:moveTo>
                <a:pt x="3138108" y="3397417"/>
              </a:moveTo>
              <a:arcTo wR="1917850" hR="1917850" stAng="3029174" swAng="923139"/>
            </a:path>
          </a:pathLst>
        </a:custGeom>
        <a:noFill/>
        <a:ln w="9525" cap="flat" cmpd="sng" algn="ctr">
          <a:solidFill>
            <a:schemeClr val="accent1">
              <a:hueOff val="0"/>
              <a:satOff val="0"/>
              <a:lumOff val="0"/>
              <a:alphaOff val="0"/>
            </a:schemeClr>
          </a:solidFill>
          <a:prstDash val="solid"/>
          <a:tailEnd type="arrow"/>
        </a:ln>
        <a:effectLst/>
      </dsp:spPr>
      <dsp:style>
        <a:lnRef idx="1">
          <a:scrgbClr r="0" g="0" b="0"/>
        </a:lnRef>
        <a:fillRef idx="0">
          <a:scrgbClr r="0" g="0" b="0"/>
        </a:fillRef>
        <a:effectRef idx="0">
          <a:scrgbClr r="0" g="0" b="0"/>
        </a:effectRef>
        <a:fontRef idx="minor"/>
      </dsp:style>
    </dsp:sp>
    <dsp:sp modelId="{CC40C1BB-78EB-3543-B87B-470776EC1FAB}">
      <dsp:nvSpPr>
        <dsp:cNvPr id="0" name=""/>
        <dsp:cNvSpPr/>
      </dsp:nvSpPr>
      <dsp:spPr>
        <a:xfrm>
          <a:off x="2865273" y="3837840"/>
          <a:ext cx="1253183" cy="814569"/>
        </a:xfrm>
        <a:prstGeom prst="roundRect">
          <a:avLst/>
        </a:prstGeom>
        <a:solidFill>
          <a:schemeClr val="tx2">
            <a:lumMod val="40000"/>
            <a:lumOff val="60000"/>
          </a:schemeClr>
        </a:soli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US" sz="1200" kern="1200"/>
            <a:t>Dialogue between treaty body and State delegation.</a:t>
          </a:r>
        </a:p>
      </dsp:txBody>
      <dsp:txXfrm>
        <a:off x="2905037" y="3877604"/>
        <a:ext cx="1173655" cy="735041"/>
      </dsp:txXfrm>
    </dsp:sp>
    <dsp:sp modelId="{01FAA3BD-7A40-6E46-9576-0CDE4F048DC8}">
      <dsp:nvSpPr>
        <dsp:cNvPr id="0" name=""/>
        <dsp:cNvSpPr/>
      </dsp:nvSpPr>
      <dsp:spPr>
        <a:xfrm>
          <a:off x="1574014" y="409424"/>
          <a:ext cx="3835700" cy="3835700"/>
        </a:xfrm>
        <a:custGeom>
          <a:avLst/>
          <a:gdLst/>
          <a:ahLst/>
          <a:cxnLst/>
          <a:rect l="0" t="0" r="0" b="0"/>
          <a:pathLst>
            <a:path>
              <a:moveTo>
                <a:pt x="1133874" y="3668144"/>
              </a:moveTo>
              <a:arcTo wR="1917850" hR="1917850" stAng="6847687" swAng="923139"/>
            </a:path>
          </a:pathLst>
        </a:custGeom>
        <a:noFill/>
        <a:ln w="9525" cap="flat" cmpd="sng" algn="ctr">
          <a:solidFill>
            <a:schemeClr val="accent1">
              <a:hueOff val="0"/>
              <a:satOff val="0"/>
              <a:lumOff val="0"/>
              <a:alphaOff val="0"/>
            </a:schemeClr>
          </a:solidFill>
          <a:prstDash val="solid"/>
          <a:tailEnd type="arrow"/>
        </a:ln>
        <a:effectLst/>
      </dsp:spPr>
      <dsp:style>
        <a:lnRef idx="1">
          <a:scrgbClr r="0" g="0" b="0"/>
        </a:lnRef>
        <a:fillRef idx="0">
          <a:scrgbClr r="0" g="0" b="0"/>
        </a:fillRef>
        <a:effectRef idx="0">
          <a:scrgbClr r="0" g="0" b="0"/>
        </a:effectRef>
        <a:fontRef idx="minor"/>
      </dsp:style>
    </dsp:sp>
    <dsp:sp modelId="{BF88B611-865B-9F49-A603-12B314343315}">
      <dsp:nvSpPr>
        <dsp:cNvPr id="0" name=""/>
        <dsp:cNvSpPr/>
      </dsp:nvSpPr>
      <dsp:spPr>
        <a:xfrm>
          <a:off x="1204366" y="2878915"/>
          <a:ext cx="1253183" cy="814569"/>
        </a:xfrm>
        <a:prstGeom prst="roundRect">
          <a:avLst/>
        </a:prstGeom>
        <a:solidFill>
          <a:schemeClr val="tx2">
            <a:lumMod val="40000"/>
            <a:lumOff val="60000"/>
          </a:schemeClr>
        </a:soli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US" sz="1200" kern="1200"/>
            <a:t>Treaty body issues Concluding Observations.</a:t>
          </a:r>
        </a:p>
      </dsp:txBody>
      <dsp:txXfrm>
        <a:off x="1244130" y="2918679"/>
        <a:ext cx="1173655" cy="735041"/>
      </dsp:txXfrm>
    </dsp:sp>
    <dsp:sp modelId="{70E09926-B9DD-8A42-94A7-CB1B849C83D7}">
      <dsp:nvSpPr>
        <dsp:cNvPr id="0" name=""/>
        <dsp:cNvSpPr/>
      </dsp:nvSpPr>
      <dsp:spPr>
        <a:xfrm>
          <a:off x="1574014" y="409424"/>
          <a:ext cx="3835700" cy="3835700"/>
        </a:xfrm>
        <a:custGeom>
          <a:avLst/>
          <a:gdLst/>
          <a:ahLst/>
          <a:cxnLst/>
          <a:rect l="0" t="0" r="0" b="0"/>
          <a:pathLst>
            <a:path>
              <a:moveTo>
                <a:pt x="29863" y="2254977"/>
              </a:moveTo>
              <a:arcTo wR="1917850" hR="1917850" stAng="10192542" swAng="1214916"/>
            </a:path>
          </a:pathLst>
        </a:custGeom>
        <a:noFill/>
        <a:ln w="9525" cap="flat" cmpd="sng" algn="ctr">
          <a:solidFill>
            <a:schemeClr val="accent1">
              <a:hueOff val="0"/>
              <a:satOff val="0"/>
              <a:lumOff val="0"/>
              <a:alphaOff val="0"/>
            </a:schemeClr>
          </a:solidFill>
          <a:prstDash val="solid"/>
          <a:tailEnd type="arrow"/>
        </a:ln>
        <a:effectLst/>
      </dsp:spPr>
      <dsp:style>
        <a:lnRef idx="1">
          <a:scrgbClr r="0" g="0" b="0"/>
        </a:lnRef>
        <a:fillRef idx="0">
          <a:scrgbClr r="0" g="0" b="0"/>
        </a:fillRef>
        <a:effectRef idx="0">
          <a:scrgbClr r="0" g="0" b="0"/>
        </a:effectRef>
        <a:fontRef idx="minor"/>
      </dsp:style>
    </dsp:sp>
    <dsp:sp modelId="{2BA013BA-E392-5A41-B117-3791DB89508B}">
      <dsp:nvSpPr>
        <dsp:cNvPr id="0" name=""/>
        <dsp:cNvSpPr/>
      </dsp:nvSpPr>
      <dsp:spPr>
        <a:xfrm>
          <a:off x="1204366" y="961065"/>
          <a:ext cx="1253183" cy="814569"/>
        </a:xfrm>
        <a:prstGeom prst="roundRect">
          <a:avLst/>
        </a:prstGeom>
        <a:solidFill>
          <a:schemeClr val="tx2">
            <a:lumMod val="40000"/>
            <a:lumOff val="60000"/>
          </a:schemeClr>
        </a:soli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US" sz="1200" kern="1200"/>
            <a:t>Implementation of Concluding Observations.</a:t>
          </a:r>
        </a:p>
      </dsp:txBody>
      <dsp:txXfrm>
        <a:off x="1244130" y="1000829"/>
        <a:ext cx="1173655" cy="735041"/>
      </dsp:txXfrm>
    </dsp:sp>
    <dsp:sp modelId="{C0C9D6F1-3974-D340-98E0-49979FE212DB}">
      <dsp:nvSpPr>
        <dsp:cNvPr id="0" name=""/>
        <dsp:cNvSpPr/>
      </dsp:nvSpPr>
      <dsp:spPr>
        <a:xfrm>
          <a:off x="1574014" y="409424"/>
          <a:ext cx="3835700" cy="3835700"/>
        </a:xfrm>
        <a:custGeom>
          <a:avLst/>
          <a:gdLst/>
          <a:ahLst/>
          <a:cxnLst/>
          <a:rect l="0" t="0" r="0" b="0"/>
          <a:pathLst>
            <a:path>
              <a:moveTo>
                <a:pt x="697592" y="438282"/>
              </a:moveTo>
              <a:arcTo wR="1917850" hR="1917850" stAng="13829174" swAng="923139"/>
            </a:path>
          </a:pathLst>
        </a:custGeom>
        <a:noFill/>
        <a:ln w="9525" cap="flat" cmpd="sng" algn="ctr">
          <a:solidFill>
            <a:schemeClr val="accent1">
              <a:hueOff val="0"/>
              <a:satOff val="0"/>
              <a:lumOff val="0"/>
              <a:alphaOff val="0"/>
            </a:schemeClr>
          </a:solidFill>
          <a:prstDash val="solid"/>
          <a:tailEnd type="arrow"/>
        </a:ln>
        <a:effectLst/>
      </dsp:spPr>
      <dsp:style>
        <a:lnRef idx="1">
          <a:scrgbClr r="0" g="0" b="0"/>
        </a:lnRef>
        <a:fillRef idx="0">
          <a:scrgbClr r="0" g="0" b="0"/>
        </a:fillRef>
        <a:effectRef idx="0">
          <a:scrgbClr r="0" g="0" b="0"/>
        </a:effectRef>
        <a:fontRef idx="minor"/>
      </dsp:style>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165E456-90A9-844F-BE23-2158B063F8F8}">
      <dsp:nvSpPr>
        <dsp:cNvPr id="0" name=""/>
        <dsp:cNvSpPr/>
      </dsp:nvSpPr>
      <dsp:spPr>
        <a:xfrm>
          <a:off x="2813520" y="-209377"/>
          <a:ext cx="717243" cy="909380"/>
        </a:xfrm>
        <a:prstGeom prst="roundRect">
          <a:avLst/>
        </a:prstGeom>
        <a:solidFill>
          <a:schemeClr val="tx2">
            <a:lumMod val="40000"/>
            <a:lumOff val="60000"/>
          </a:schemeClr>
        </a:soli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en-US" sz="900" kern="1200"/>
            <a:t>State submits its periodic report to the treaty body.</a:t>
          </a:r>
        </a:p>
      </dsp:txBody>
      <dsp:txXfrm>
        <a:off x="2848533" y="-174364"/>
        <a:ext cx="647217" cy="839354"/>
      </dsp:txXfrm>
    </dsp:sp>
    <dsp:sp modelId="{B40A21E1-74A7-1D40-9851-7AC72013F042}">
      <dsp:nvSpPr>
        <dsp:cNvPr id="0" name=""/>
        <dsp:cNvSpPr/>
      </dsp:nvSpPr>
      <dsp:spPr>
        <a:xfrm>
          <a:off x="1482267" y="277200"/>
          <a:ext cx="4040717" cy="4040717"/>
        </a:xfrm>
        <a:custGeom>
          <a:avLst/>
          <a:gdLst/>
          <a:ahLst/>
          <a:cxnLst/>
          <a:rect l="0" t="0" r="0" b="0"/>
          <a:pathLst>
            <a:path>
              <a:moveTo>
                <a:pt x="2142514" y="3696"/>
              </a:moveTo>
              <a:arcTo wR="2020358" hR="2020358" stAng="16407982" swAng="482127"/>
            </a:path>
          </a:pathLst>
        </a:custGeom>
        <a:noFill/>
        <a:ln w="9525" cap="flat" cmpd="sng" algn="ctr">
          <a:solidFill>
            <a:srgbClr val="0070C0"/>
          </a:solidFill>
          <a:prstDash val="solid"/>
          <a:tailEnd type="arrow"/>
        </a:ln>
        <a:effectLst/>
      </dsp:spPr>
      <dsp:style>
        <a:lnRef idx="1">
          <a:scrgbClr r="0" g="0" b="0"/>
        </a:lnRef>
        <a:fillRef idx="0">
          <a:scrgbClr r="0" g="0" b="0"/>
        </a:fillRef>
        <a:effectRef idx="0">
          <a:scrgbClr r="0" g="0" b="0"/>
        </a:effectRef>
        <a:fontRef idx="minor"/>
      </dsp:style>
    </dsp:sp>
    <dsp:sp modelId="{6626CD74-41E9-544A-B0F2-978005781966}">
      <dsp:nvSpPr>
        <dsp:cNvPr id="0" name=""/>
        <dsp:cNvSpPr/>
      </dsp:nvSpPr>
      <dsp:spPr>
        <a:xfrm>
          <a:off x="3875923" y="338674"/>
          <a:ext cx="1403481" cy="743641"/>
        </a:xfrm>
        <a:prstGeom prst="ellipse">
          <a:avLst/>
        </a:prstGeom>
        <a:solidFill>
          <a:schemeClr val="accent2">
            <a:lumMod val="75000"/>
          </a:schemeClr>
        </a:soli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en-US" sz="900" kern="1200"/>
            <a:t>Civil society submits pre-session report to inform List of Issues. </a:t>
          </a:r>
        </a:p>
      </dsp:txBody>
      <dsp:txXfrm>
        <a:off x="4081458" y="447578"/>
        <a:ext cx="992411" cy="525833"/>
      </dsp:txXfrm>
    </dsp:sp>
    <dsp:sp modelId="{E8BA579E-FB24-0B46-9BDD-C0480C72FCF0}">
      <dsp:nvSpPr>
        <dsp:cNvPr id="0" name=""/>
        <dsp:cNvSpPr/>
      </dsp:nvSpPr>
      <dsp:spPr>
        <a:xfrm>
          <a:off x="2086705" y="919190"/>
          <a:ext cx="4040717" cy="4040717"/>
        </a:xfrm>
        <a:custGeom>
          <a:avLst/>
          <a:gdLst/>
          <a:ahLst/>
          <a:cxnLst/>
          <a:rect l="0" t="0" r="0" b="0"/>
          <a:pathLst>
            <a:path>
              <a:moveTo>
                <a:pt x="2909333" y="206089"/>
              </a:moveTo>
              <a:arcTo wR="2020358" hR="2020358" stAng="17766264" swAng="528432"/>
            </a:path>
          </a:pathLst>
        </a:custGeom>
        <a:noFill/>
        <a:ln w="9525" cap="flat" cmpd="sng" algn="ctr">
          <a:solidFill>
            <a:schemeClr val="accent1">
              <a:hueOff val="0"/>
              <a:satOff val="0"/>
              <a:lumOff val="0"/>
              <a:alphaOff val="0"/>
            </a:schemeClr>
          </a:solidFill>
          <a:prstDash val="solid"/>
          <a:tailEnd type="arrow"/>
        </a:ln>
        <a:effectLst/>
      </dsp:spPr>
      <dsp:style>
        <a:lnRef idx="1">
          <a:scrgbClr r="0" g="0" b="0"/>
        </a:lnRef>
        <a:fillRef idx="0">
          <a:scrgbClr r="0" g="0" b="0"/>
        </a:fillRef>
        <a:effectRef idx="0">
          <a:scrgbClr r="0" g="0" b="0"/>
        </a:effectRef>
        <a:fontRef idx="minor"/>
      </dsp:style>
    </dsp:sp>
    <dsp:sp modelId="{E2C821EB-63E0-8F46-964B-F32FD423AA3F}">
      <dsp:nvSpPr>
        <dsp:cNvPr id="0" name=""/>
        <dsp:cNvSpPr/>
      </dsp:nvSpPr>
      <dsp:spPr>
        <a:xfrm>
          <a:off x="4953855" y="1343888"/>
          <a:ext cx="991517" cy="594911"/>
        </a:xfrm>
        <a:prstGeom prst="roundRect">
          <a:avLst/>
        </a:prstGeom>
        <a:solidFill>
          <a:schemeClr val="tx2">
            <a:lumMod val="40000"/>
            <a:lumOff val="60000"/>
          </a:schemeClr>
        </a:soli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en-US" sz="900" kern="1200"/>
            <a:t>Treaty body sends State the List of Issues.</a:t>
          </a:r>
        </a:p>
      </dsp:txBody>
      <dsp:txXfrm>
        <a:off x="4982896" y="1372929"/>
        <a:ext cx="933435" cy="536829"/>
      </dsp:txXfrm>
    </dsp:sp>
    <dsp:sp modelId="{26C7A595-A4BE-9142-B800-ABF21DEE2AD3}">
      <dsp:nvSpPr>
        <dsp:cNvPr id="0" name=""/>
        <dsp:cNvSpPr/>
      </dsp:nvSpPr>
      <dsp:spPr>
        <a:xfrm>
          <a:off x="1476831" y="82132"/>
          <a:ext cx="4040717" cy="4040717"/>
        </a:xfrm>
        <a:custGeom>
          <a:avLst/>
          <a:gdLst/>
          <a:ahLst/>
          <a:cxnLst/>
          <a:rect l="0" t="0" r="0" b="0"/>
          <a:pathLst>
            <a:path>
              <a:moveTo>
                <a:pt x="4039669" y="1955293"/>
              </a:moveTo>
              <a:arcTo wR="2020358" hR="2020358" stAng="21489269" swAng="506423"/>
            </a:path>
          </a:pathLst>
        </a:custGeom>
        <a:noFill/>
        <a:ln w="9525" cap="flat" cmpd="sng" algn="ctr">
          <a:solidFill>
            <a:schemeClr val="accent1">
              <a:hueOff val="0"/>
              <a:satOff val="0"/>
              <a:lumOff val="0"/>
              <a:alphaOff val="0"/>
            </a:schemeClr>
          </a:solidFill>
          <a:prstDash val="solid"/>
          <a:tailEnd type="arrow"/>
        </a:ln>
        <a:effectLst/>
      </dsp:spPr>
      <dsp:style>
        <a:lnRef idx="1">
          <a:scrgbClr r="0" g="0" b="0"/>
        </a:lnRef>
        <a:fillRef idx="0">
          <a:scrgbClr r="0" g="0" b="0"/>
        </a:fillRef>
        <a:effectRef idx="0">
          <a:scrgbClr r="0" g="0" b="0"/>
        </a:effectRef>
        <a:fontRef idx="minor"/>
      </dsp:style>
    </dsp:sp>
    <dsp:sp modelId="{2B47EEAB-FD05-9046-B436-B965FEA5BA16}">
      <dsp:nvSpPr>
        <dsp:cNvPr id="0" name=""/>
        <dsp:cNvSpPr/>
      </dsp:nvSpPr>
      <dsp:spPr>
        <a:xfrm>
          <a:off x="4953852" y="2432350"/>
          <a:ext cx="991517" cy="594911"/>
        </a:xfrm>
        <a:prstGeom prst="roundRect">
          <a:avLst/>
        </a:prstGeom>
        <a:solidFill>
          <a:schemeClr val="tx2">
            <a:lumMod val="40000"/>
            <a:lumOff val="60000"/>
          </a:schemeClr>
        </a:soli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en-US" sz="900" kern="1200"/>
            <a:t>State replies to List of Issues.</a:t>
          </a:r>
        </a:p>
      </dsp:txBody>
      <dsp:txXfrm>
        <a:off x="4982893" y="2461391"/>
        <a:ext cx="933435" cy="536829"/>
      </dsp:txXfrm>
    </dsp:sp>
    <dsp:sp modelId="{EED0CEFA-8804-934F-9ADF-687A8E6F1B4B}">
      <dsp:nvSpPr>
        <dsp:cNvPr id="0" name=""/>
        <dsp:cNvSpPr/>
      </dsp:nvSpPr>
      <dsp:spPr>
        <a:xfrm>
          <a:off x="1879157" y="-380571"/>
          <a:ext cx="4040717" cy="4040717"/>
        </a:xfrm>
        <a:custGeom>
          <a:avLst/>
          <a:gdLst/>
          <a:ahLst/>
          <a:cxnLst/>
          <a:rect l="0" t="0" r="0" b="0"/>
          <a:pathLst>
            <a:path>
              <a:moveTo>
                <a:pt x="3403318" y="3493203"/>
              </a:moveTo>
              <a:arcTo wR="2020358" hR="2020358" stAng="2808165" swAng="621208"/>
            </a:path>
          </a:pathLst>
        </a:custGeom>
        <a:noFill/>
        <a:ln w="9525" cap="flat" cmpd="sng" algn="ctr">
          <a:solidFill>
            <a:schemeClr val="accent1">
              <a:hueOff val="0"/>
              <a:satOff val="0"/>
              <a:lumOff val="0"/>
              <a:alphaOff val="0"/>
            </a:schemeClr>
          </a:solidFill>
          <a:prstDash val="solid"/>
          <a:tailEnd type="arrow"/>
        </a:ln>
        <a:effectLst/>
      </dsp:spPr>
      <dsp:style>
        <a:lnRef idx="1">
          <a:scrgbClr r="0" g="0" b="0"/>
        </a:lnRef>
        <a:fillRef idx="0">
          <a:scrgbClr r="0" g="0" b="0"/>
        </a:fillRef>
        <a:effectRef idx="0">
          <a:scrgbClr r="0" g="0" b="0"/>
        </a:effectRef>
        <a:fontRef idx="minor"/>
      </dsp:style>
    </dsp:sp>
    <dsp:sp modelId="{405DD55D-C01D-F541-94ED-521A2C2AAB81}">
      <dsp:nvSpPr>
        <dsp:cNvPr id="0" name=""/>
        <dsp:cNvSpPr/>
      </dsp:nvSpPr>
      <dsp:spPr>
        <a:xfrm>
          <a:off x="3836214" y="3399706"/>
          <a:ext cx="1482901" cy="743641"/>
        </a:xfrm>
        <a:prstGeom prst="ellipse">
          <a:avLst/>
        </a:prstGeom>
        <a:solidFill>
          <a:schemeClr val="accent2">
            <a:lumMod val="75000"/>
          </a:schemeClr>
        </a:soli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ts val="0"/>
            </a:spcAft>
          </a:pPr>
          <a:r>
            <a:rPr lang="en-US" sz="900" kern="1200"/>
            <a:t>Civil society submits new information/</a:t>
          </a:r>
        </a:p>
        <a:p>
          <a:pPr lvl="0" algn="ctr" defTabSz="400050">
            <a:lnSpc>
              <a:spcPct val="90000"/>
            </a:lnSpc>
            <a:spcBef>
              <a:spcPct val="0"/>
            </a:spcBef>
            <a:spcAft>
              <a:spcPct val="35000"/>
            </a:spcAft>
          </a:pPr>
          <a:r>
            <a:rPr lang="en-US" sz="900" kern="1200"/>
            <a:t>updates.</a:t>
          </a:r>
        </a:p>
      </dsp:txBody>
      <dsp:txXfrm>
        <a:off x="4053380" y="3508610"/>
        <a:ext cx="1048569" cy="525833"/>
      </dsp:txXfrm>
    </dsp:sp>
    <dsp:sp modelId="{AB2B01EF-F9AB-BD45-AF23-DE627CCD46C7}">
      <dsp:nvSpPr>
        <dsp:cNvPr id="0" name=""/>
        <dsp:cNvSpPr/>
      </dsp:nvSpPr>
      <dsp:spPr>
        <a:xfrm>
          <a:off x="1311539" y="223112"/>
          <a:ext cx="4040717" cy="4040717"/>
        </a:xfrm>
        <a:custGeom>
          <a:avLst/>
          <a:gdLst/>
          <a:ahLst/>
          <a:cxnLst/>
          <a:rect l="0" t="0" r="0" b="0"/>
          <a:pathLst>
            <a:path>
              <a:moveTo>
                <a:pt x="2612458" y="3952007"/>
              </a:moveTo>
              <a:arcTo wR="2020358" hR="2020358" stAng="4377501" swAng="514352"/>
            </a:path>
          </a:pathLst>
        </a:custGeom>
        <a:noFill/>
        <a:ln w="9525" cap="flat" cmpd="sng" algn="ctr">
          <a:solidFill>
            <a:schemeClr val="accent1">
              <a:hueOff val="0"/>
              <a:satOff val="0"/>
              <a:lumOff val="0"/>
              <a:alphaOff val="0"/>
            </a:schemeClr>
          </a:solidFill>
          <a:prstDash val="solid"/>
          <a:tailEnd type="arrow"/>
        </a:ln>
        <a:effectLst/>
      </dsp:spPr>
      <dsp:style>
        <a:lnRef idx="1">
          <a:scrgbClr r="0" g="0" b="0"/>
        </a:lnRef>
        <a:fillRef idx="0">
          <a:scrgbClr r="0" g="0" b="0"/>
        </a:fillRef>
        <a:effectRef idx="0">
          <a:scrgbClr r="0" g="0" b="0"/>
        </a:effectRef>
        <a:fontRef idx="minor"/>
      </dsp:style>
    </dsp:sp>
    <dsp:sp modelId="{CC40C1BB-78EB-3543-B87B-470776EC1FAB}">
      <dsp:nvSpPr>
        <dsp:cNvPr id="0" name=""/>
        <dsp:cNvSpPr/>
      </dsp:nvSpPr>
      <dsp:spPr>
        <a:xfrm>
          <a:off x="2815691" y="3831112"/>
          <a:ext cx="714197" cy="909836"/>
        </a:xfrm>
        <a:prstGeom prst="roundRect">
          <a:avLst/>
        </a:prstGeom>
        <a:solidFill>
          <a:schemeClr val="tx2">
            <a:lumMod val="40000"/>
            <a:lumOff val="60000"/>
          </a:schemeClr>
        </a:soli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en-US" sz="900" kern="1200"/>
            <a:t>Dialogue between treaty body and State delegation.</a:t>
          </a:r>
        </a:p>
      </dsp:txBody>
      <dsp:txXfrm>
        <a:off x="2850555" y="3865976"/>
        <a:ext cx="644469" cy="840108"/>
      </dsp:txXfrm>
    </dsp:sp>
    <dsp:sp modelId="{01FAA3BD-7A40-6E46-9576-0CDE4F048DC8}">
      <dsp:nvSpPr>
        <dsp:cNvPr id="0" name=""/>
        <dsp:cNvSpPr/>
      </dsp:nvSpPr>
      <dsp:spPr>
        <a:xfrm>
          <a:off x="996407" y="223651"/>
          <a:ext cx="4040717" cy="4040717"/>
        </a:xfrm>
        <a:custGeom>
          <a:avLst/>
          <a:gdLst/>
          <a:ahLst/>
          <a:cxnLst/>
          <a:rect l="0" t="0" r="0" b="0"/>
          <a:pathLst>
            <a:path>
              <a:moveTo>
                <a:pt x="1720051" y="4018273"/>
              </a:moveTo>
              <a:arcTo wR="2020358" hR="2020358" stAng="5912890" swAng="512735"/>
            </a:path>
          </a:pathLst>
        </a:custGeom>
        <a:noFill/>
        <a:ln w="9525" cap="flat" cmpd="sng" algn="ctr">
          <a:solidFill>
            <a:schemeClr val="accent1">
              <a:hueOff val="0"/>
              <a:satOff val="0"/>
              <a:lumOff val="0"/>
              <a:alphaOff val="0"/>
            </a:schemeClr>
          </a:solidFill>
          <a:prstDash val="solid"/>
          <a:tailEnd type="arrow"/>
        </a:ln>
        <a:effectLst/>
      </dsp:spPr>
      <dsp:style>
        <a:lnRef idx="1">
          <a:scrgbClr r="0" g="0" b="0"/>
        </a:lnRef>
        <a:fillRef idx="0">
          <a:scrgbClr r="0" g="0" b="0"/>
        </a:fillRef>
        <a:effectRef idx="0">
          <a:scrgbClr r="0" g="0" b="0"/>
        </a:effectRef>
        <a:fontRef idx="minor"/>
      </dsp:style>
    </dsp:sp>
    <dsp:sp modelId="{87768EF1-80EB-7741-A04B-14993ACE43FF}">
      <dsp:nvSpPr>
        <dsp:cNvPr id="0" name=""/>
        <dsp:cNvSpPr/>
      </dsp:nvSpPr>
      <dsp:spPr>
        <a:xfrm>
          <a:off x="1042085" y="3399725"/>
          <a:ext cx="1452606" cy="743641"/>
        </a:xfrm>
        <a:prstGeom prst="ellipse">
          <a:avLst/>
        </a:prstGeom>
        <a:solidFill>
          <a:schemeClr val="accent2">
            <a:lumMod val="75000"/>
          </a:schemeClr>
        </a:soli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en-US" sz="900" kern="1200"/>
            <a:t>Civil society engagement at session.</a:t>
          </a:r>
        </a:p>
      </dsp:txBody>
      <dsp:txXfrm>
        <a:off x="1254814" y="3508629"/>
        <a:ext cx="1027148" cy="525833"/>
      </dsp:txXfrm>
    </dsp:sp>
    <dsp:sp modelId="{142EE246-5E04-934E-9578-6DA0C0FC74C3}">
      <dsp:nvSpPr>
        <dsp:cNvPr id="0" name=""/>
        <dsp:cNvSpPr/>
      </dsp:nvSpPr>
      <dsp:spPr>
        <a:xfrm>
          <a:off x="622118" y="-254434"/>
          <a:ext cx="4040717" cy="4040717"/>
        </a:xfrm>
        <a:custGeom>
          <a:avLst/>
          <a:gdLst/>
          <a:ahLst/>
          <a:cxnLst/>
          <a:rect l="0" t="0" r="0" b="0"/>
          <a:pathLst>
            <a:path>
              <a:moveTo>
                <a:pt x="746201" y="3588278"/>
              </a:moveTo>
              <a:arcTo wR="2020358" hR="2020358" stAng="7745926" swAng="554440"/>
            </a:path>
          </a:pathLst>
        </a:custGeom>
        <a:noFill/>
        <a:ln w="9525" cap="flat" cmpd="sng" algn="ctr">
          <a:solidFill>
            <a:schemeClr val="accent1">
              <a:hueOff val="0"/>
              <a:satOff val="0"/>
              <a:lumOff val="0"/>
              <a:alphaOff val="0"/>
            </a:schemeClr>
          </a:solidFill>
          <a:prstDash val="solid"/>
          <a:tailEnd type="arrow"/>
        </a:ln>
        <a:effectLst/>
      </dsp:spPr>
      <dsp:style>
        <a:lnRef idx="1">
          <a:scrgbClr r="0" g="0" b="0"/>
        </a:lnRef>
        <a:fillRef idx="0">
          <a:scrgbClr r="0" g="0" b="0"/>
        </a:fillRef>
        <a:effectRef idx="0">
          <a:scrgbClr r="0" g="0" b="0"/>
        </a:effectRef>
        <a:fontRef idx="minor"/>
      </dsp:style>
    </dsp:sp>
    <dsp:sp modelId="{BF88B611-865B-9F49-A603-12B314343315}">
      <dsp:nvSpPr>
        <dsp:cNvPr id="0" name=""/>
        <dsp:cNvSpPr/>
      </dsp:nvSpPr>
      <dsp:spPr>
        <a:xfrm>
          <a:off x="483268" y="2433339"/>
          <a:ext cx="991517" cy="592926"/>
        </a:xfrm>
        <a:prstGeom prst="roundRect">
          <a:avLst/>
        </a:prstGeom>
        <a:solidFill>
          <a:schemeClr val="tx2">
            <a:lumMod val="40000"/>
            <a:lumOff val="60000"/>
          </a:schemeClr>
        </a:soli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en-US" sz="900" kern="1200"/>
            <a:t>Treaty body issues Concluding Observations.</a:t>
          </a:r>
        </a:p>
      </dsp:txBody>
      <dsp:txXfrm>
        <a:off x="512212" y="2462283"/>
        <a:ext cx="933629" cy="535038"/>
      </dsp:txXfrm>
    </dsp:sp>
    <dsp:sp modelId="{70E09926-B9DD-8A42-94A7-CB1B849C83D7}">
      <dsp:nvSpPr>
        <dsp:cNvPr id="0" name=""/>
        <dsp:cNvSpPr/>
      </dsp:nvSpPr>
      <dsp:spPr>
        <a:xfrm>
          <a:off x="909009" y="79436"/>
          <a:ext cx="4040717" cy="4040717"/>
        </a:xfrm>
        <a:custGeom>
          <a:avLst/>
          <a:gdLst/>
          <a:ahLst/>
          <a:cxnLst/>
          <a:rect l="0" t="0" r="0" b="0"/>
          <a:pathLst>
            <a:path>
              <a:moveTo>
                <a:pt x="13777" y="2255900"/>
              </a:moveTo>
              <a:arcTo wR="2020358" hR="2020358" stAng="10398300" swAng="507477"/>
            </a:path>
          </a:pathLst>
        </a:custGeom>
        <a:noFill/>
        <a:ln w="9525" cap="flat" cmpd="sng" algn="ctr">
          <a:solidFill>
            <a:schemeClr val="accent1">
              <a:hueOff val="0"/>
              <a:satOff val="0"/>
              <a:lumOff val="0"/>
              <a:alphaOff val="0"/>
            </a:schemeClr>
          </a:solidFill>
          <a:prstDash val="solid"/>
          <a:tailEnd type="arrow"/>
        </a:ln>
        <a:effectLst/>
      </dsp:spPr>
      <dsp:style>
        <a:lnRef idx="1">
          <a:scrgbClr r="0" g="0" b="0"/>
        </a:lnRef>
        <a:fillRef idx="0">
          <a:scrgbClr r="0" g="0" b="0"/>
        </a:fillRef>
        <a:effectRef idx="0">
          <a:scrgbClr r="0" g="0" b="0"/>
        </a:effectRef>
        <a:fontRef idx="minor"/>
      </dsp:style>
    </dsp:sp>
    <dsp:sp modelId="{2BA013BA-E392-5A41-B117-3791DB89508B}">
      <dsp:nvSpPr>
        <dsp:cNvPr id="0" name=""/>
        <dsp:cNvSpPr/>
      </dsp:nvSpPr>
      <dsp:spPr>
        <a:xfrm>
          <a:off x="483259" y="1343890"/>
          <a:ext cx="991517" cy="594911"/>
        </a:xfrm>
        <a:prstGeom prst="roundRect">
          <a:avLst/>
        </a:prstGeom>
        <a:solidFill>
          <a:schemeClr val="tx2">
            <a:lumMod val="40000"/>
            <a:lumOff val="60000"/>
          </a:schemeClr>
        </a:soli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en-US" sz="900" kern="1200"/>
            <a:t>Implementation of Concluding Observations</a:t>
          </a:r>
        </a:p>
      </dsp:txBody>
      <dsp:txXfrm>
        <a:off x="512300" y="1372931"/>
        <a:ext cx="933435" cy="536829"/>
      </dsp:txXfrm>
    </dsp:sp>
    <dsp:sp modelId="{C0C9D6F1-3974-D340-98E0-49979FE212DB}">
      <dsp:nvSpPr>
        <dsp:cNvPr id="0" name=""/>
        <dsp:cNvSpPr/>
      </dsp:nvSpPr>
      <dsp:spPr>
        <a:xfrm>
          <a:off x="431892" y="812349"/>
          <a:ext cx="4040717" cy="4040717"/>
        </a:xfrm>
        <a:custGeom>
          <a:avLst/>
          <a:gdLst/>
          <a:ahLst/>
          <a:cxnLst/>
          <a:rect l="0" t="0" r="0" b="0"/>
          <a:pathLst>
            <a:path>
              <a:moveTo>
                <a:pt x="721106" y="473169"/>
              </a:moveTo>
              <a:arcTo wR="2020358" hR="2020358" stAng="13798688" swAng="453218"/>
            </a:path>
          </a:pathLst>
        </a:custGeom>
        <a:noFill/>
        <a:ln w="9525" cap="flat" cmpd="sng" algn="ctr">
          <a:solidFill>
            <a:schemeClr val="accent1">
              <a:hueOff val="0"/>
              <a:satOff val="0"/>
              <a:lumOff val="0"/>
              <a:alphaOff val="0"/>
            </a:schemeClr>
          </a:solidFill>
          <a:prstDash val="solid"/>
          <a:tailEnd type="arrow"/>
        </a:ln>
        <a:effectLst/>
      </dsp:spPr>
      <dsp:style>
        <a:lnRef idx="1">
          <a:scrgbClr r="0" g="0" b="0"/>
        </a:lnRef>
        <a:fillRef idx="0">
          <a:scrgbClr r="0" g="0" b="0"/>
        </a:fillRef>
        <a:effectRef idx="0">
          <a:scrgbClr r="0" g="0" b="0"/>
        </a:effectRef>
        <a:fontRef idx="minor"/>
      </dsp:style>
    </dsp:sp>
    <dsp:sp modelId="{7059045B-70F2-C74C-976D-1F521373101E}">
      <dsp:nvSpPr>
        <dsp:cNvPr id="0" name=""/>
        <dsp:cNvSpPr/>
      </dsp:nvSpPr>
      <dsp:spPr>
        <a:xfrm>
          <a:off x="1042083" y="338658"/>
          <a:ext cx="1452606" cy="743641"/>
        </a:xfrm>
        <a:prstGeom prst="ellipse">
          <a:avLst/>
        </a:prstGeom>
        <a:solidFill>
          <a:schemeClr val="accent2">
            <a:lumMod val="75000"/>
          </a:schemeClr>
        </a:soli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en-US" sz="900" kern="1200"/>
            <a:t>Civil society supports implementation,</a:t>
          </a:r>
          <a:r>
            <a:rPr lang="en-US" sz="900" kern="1200" baseline="0"/>
            <a:t> can submit follow-up information</a:t>
          </a:r>
          <a:r>
            <a:rPr lang="en-US" sz="900" kern="1200"/>
            <a:t>.</a:t>
          </a:r>
        </a:p>
      </dsp:txBody>
      <dsp:txXfrm>
        <a:off x="1254812" y="447562"/>
        <a:ext cx="1027148" cy="525833"/>
      </dsp:txXfrm>
    </dsp:sp>
    <dsp:sp modelId="{1C5ABA98-95B3-D044-AA6A-9617824EE6B8}">
      <dsp:nvSpPr>
        <dsp:cNvPr id="0" name=""/>
        <dsp:cNvSpPr/>
      </dsp:nvSpPr>
      <dsp:spPr>
        <a:xfrm>
          <a:off x="824438" y="277154"/>
          <a:ext cx="4040717" cy="4040717"/>
        </a:xfrm>
        <a:custGeom>
          <a:avLst/>
          <a:gdLst/>
          <a:ahLst/>
          <a:cxnLst/>
          <a:rect l="0" t="0" r="0" b="0"/>
          <a:pathLst>
            <a:path>
              <a:moveTo>
                <a:pt x="1616793" y="40716"/>
              </a:moveTo>
              <a:arcTo wR="2020358" hR="2020358" stAng="15508662" swAng="479034"/>
            </a:path>
          </a:pathLst>
        </a:custGeom>
        <a:noFill/>
        <a:ln w="9525" cap="flat" cmpd="sng" algn="ctr">
          <a:solidFill>
            <a:srgbClr val="0070C0"/>
          </a:solidFill>
          <a:prstDash val="solid"/>
          <a:tailEnd type="arrow"/>
        </a:ln>
        <a:effectLst/>
      </dsp:spPr>
      <dsp:style>
        <a:lnRef idx="1">
          <a:scrgbClr r="0" g="0" b="0"/>
        </a:lnRef>
        <a:fillRef idx="0">
          <a:scrgbClr r="0" g="0" b="0"/>
        </a:fillRef>
        <a:effectRef idx="0">
          <a:scrgbClr r="0" g="0" b="0"/>
        </a:effectRef>
        <a:fontRef idx="minor"/>
      </dsp:style>
    </dsp:sp>
  </dsp:spTree>
</dsp:drawing>
</file>

<file path=word/diagrams/layout1.xml><?xml version="1.0" encoding="utf-8"?>
<dgm:layoutDef xmlns:dgm="http://schemas.openxmlformats.org/drawingml/2006/diagram" xmlns:a="http://schemas.openxmlformats.org/drawingml/2006/main" uniqueId="urn:microsoft.com/office/officeart/2005/8/layout/cycle5">
  <dgm:title val=""/>
  <dgm:desc val=""/>
  <dgm:catLst>
    <dgm:cat type="cycle" pri="3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ycle">
    <dgm:varLst>
      <dgm:dir/>
      <dgm:resizeHandles val="exact"/>
    </dgm:varLst>
    <dgm:choose name="Name0">
      <dgm:if name="Name1" func="var" arg="dir" op="equ" val="norm">
        <dgm:choose name="Name2">
          <dgm:if name="Name3" axis="ch" ptType="node" func="cnt" op="gt" val="2">
            <dgm:alg type="cycle">
              <dgm:param type="stAng" val="0"/>
              <dgm:param type="spanAng" val="360"/>
            </dgm:alg>
          </dgm:if>
          <dgm:else name="Name4">
            <dgm:alg type="cycle">
              <dgm:param type="stAng" val="-90"/>
              <dgm:param type="spanAng" val="360"/>
            </dgm:alg>
          </dgm:else>
        </dgm:choose>
      </dgm:if>
      <dgm:else name="Name5">
        <dgm:choose name="Name6">
          <dgm:if name="Name7" axis="ch" ptType="node" func="cnt" op="gt" val="2">
            <dgm:alg type="cycle">
              <dgm:param type="stAng" val="0"/>
              <dgm:param type="spanAng" val="-360"/>
            </dgm:alg>
          </dgm:if>
          <dgm:else name="Name8">
            <dgm:alg type="cycle">
              <dgm:param type="stAng" val="90"/>
              <dgm:param type="spanAng" val="-360"/>
            </dgm:alg>
          </dgm:else>
        </dgm:choose>
      </dgm:else>
    </dgm:choose>
    <dgm:shape xmlns:r="http://schemas.openxmlformats.org/officeDocument/2006/relationships" r:blip="">
      <dgm:adjLst/>
    </dgm:shape>
    <dgm:presOf/>
    <dgm:choose name="Name9">
      <dgm:if name="Name10" func="var" arg="dir" op="equ" val="norm">
        <dgm:constrLst>
          <dgm:constr type="w" for="ch" forName="node" refType="w"/>
          <dgm:constr type="w" for="ch" ptType="sibTrans" refType="w" refFor="ch" refForName="node" op="equ" fact="0.3"/>
          <dgm:constr type="diam" for="ch" ptType="sibTrans" refType="diam" op="equ"/>
          <dgm:constr type="sibSp" refType="w" refFor="ch" refForName="node" op="equ" fact="0.15"/>
          <dgm:constr type="w" for="ch" forName="spNode" refType="sibSp" fact="1.6"/>
          <dgm:constr type="primFontSz" for="ch" forName="node" op="equ" val="65"/>
        </dgm:constrLst>
      </dgm:if>
      <dgm:else name="Name11">
        <dgm:constrLst>
          <dgm:constr type="w" for="ch" forName="node" refType="w"/>
          <dgm:constr type="w" for="ch" ptType="sibTrans" refType="w" refFor="ch" refForName="node" op="equ" fact="0.3"/>
          <dgm:constr type="diam" for="ch" ptType="sibTrans" refType="diam" fact="-1"/>
          <dgm:constr type="diam" for="ch" refType="diam" op="equ" fact="-1"/>
          <dgm:constr type="sibSp" refType="w" refFor="ch" refForName="node" op="equ" fact="0.15"/>
          <dgm:constr type="w" for="ch" forName="spNode" refType="sibSp" fact="1.6"/>
          <dgm:constr type="primFontSz" for="ch" forName="node" op="equ" val="65"/>
        </dgm:constrLst>
      </dgm:else>
    </dgm:choose>
    <dgm:ruleLst/>
    <dgm:forEach name="Name12" axis="ch" ptType="node">
      <dgm:layoutNode name="node">
        <dgm:varLst>
          <dgm:bulletEnabled val="1"/>
        </dgm:varLst>
        <dgm:alg type="tx"/>
        <dgm:shape xmlns:r="http://schemas.openxmlformats.org/officeDocument/2006/relationships" type="roundRect" r:blip="">
          <dgm:adjLst/>
        </dgm:shape>
        <dgm:presOf axis="desOrSelf" ptType="node"/>
        <dgm:constrLst>
          <dgm:constr type="h" refType="w" fact="0.65"/>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13">
        <dgm:if name="Name14" axis="par ch" ptType="doc node" func="cnt" op="gt" val="1">
          <dgm:layoutNode name="spNode">
            <dgm:alg type="sp"/>
            <dgm:shape xmlns:r="http://schemas.openxmlformats.org/officeDocument/2006/relationships" r:blip="">
              <dgm:adjLst/>
            </dgm:shape>
            <dgm:presOf/>
            <dgm:constrLst>
              <dgm:constr type="h" refType="w"/>
            </dgm:constrLst>
            <dgm:ruleLst/>
          </dgm:layoutNode>
          <dgm:forEach name="Name15" axis="followSib" ptType="sibTrans" hideLastTrans="0" cnt="1">
            <dgm:layoutNode name="sibTrans">
              <dgm:alg type="conn">
                <dgm:param type="dim" val="1D"/>
                <dgm:param type="connRout" val="curve"/>
                <dgm:param type="begPts" val="radial"/>
                <dgm:param type="endPts" val="radial"/>
              </dgm:alg>
              <dgm:shape xmlns:r="http://schemas.openxmlformats.org/officeDocument/2006/relationships" type="conn" r:blip="">
                <dgm:adjLst/>
              </dgm:shape>
              <dgm:presOf axis="self"/>
              <dgm:constrLst>
                <dgm:constr type="h" refType="w" fact="0.65"/>
                <dgm:constr type="connDist"/>
                <dgm:constr type="begPad" refType="connDist" fact="0.2"/>
                <dgm:constr type="endPad" refType="connDist" fact="0.2"/>
              </dgm:constrLst>
              <dgm:ruleLst/>
            </dgm:layoutNode>
          </dgm:forEach>
        </dgm:if>
        <dgm:else name="Name16"/>
      </dgm:choose>
    </dgm:forEach>
  </dgm:layoutNode>
</dgm:layoutDef>
</file>

<file path=word/diagrams/layout2.xml><?xml version="1.0" encoding="utf-8"?>
<dgm:layoutDef xmlns:dgm="http://schemas.openxmlformats.org/drawingml/2006/diagram" xmlns:a="http://schemas.openxmlformats.org/drawingml/2006/main" uniqueId="urn:microsoft.com/office/officeart/2005/8/layout/cycle5">
  <dgm:title val=""/>
  <dgm:desc val=""/>
  <dgm:catLst>
    <dgm:cat type="cycle" pri="3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ycle">
    <dgm:varLst>
      <dgm:dir/>
      <dgm:resizeHandles val="exact"/>
    </dgm:varLst>
    <dgm:choose name="Name0">
      <dgm:if name="Name1" func="var" arg="dir" op="equ" val="norm">
        <dgm:choose name="Name2">
          <dgm:if name="Name3" axis="ch" ptType="node" func="cnt" op="gt" val="2">
            <dgm:alg type="cycle">
              <dgm:param type="stAng" val="0"/>
              <dgm:param type="spanAng" val="360"/>
            </dgm:alg>
          </dgm:if>
          <dgm:else name="Name4">
            <dgm:alg type="cycle">
              <dgm:param type="stAng" val="-90"/>
              <dgm:param type="spanAng" val="360"/>
            </dgm:alg>
          </dgm:else>
        </dgm:choose>
      </dgm:if>
      <dgm:else name="Name5">
        <dgm:choose name="Name6">
          <dgm:if name="Name7" axis="ch" ptType="node" func="cnt" op="gt" val="2">
            <dgm:alg type="cycle">
              <dgm:param type="stAng" val="0"/>
              <dgm:param type="spanAng" val="-360"/>
            </dgm:alg>
          </dgm:if>
          <dgm:else name="Name8">
            <dgm:alg type="cycle">
              <dgm:param type="stAng" val="90"/>
              <dgm:param type="spanAng" val="-360"/>
            </dgm:alg>
          </dgm:else>
        </dgm:choose>
      </dgm:else>
    </dgm:choose>
    <dgm:shape xmlns:r="http://schemas.openxmlformats.org/officeDocument/2006/relationships" r:blip="">
      <dgm:adjLst/>
    </dgm:shape>
    <dgm:presOf/>
    <dgm:choose name="Name9">
      <dgm:if name="Name10" func="var" arg="dir" op="equ" val="norm">
        <dgm:constrLst>
          <dgm:constr type="w" for="ch" forName="node" refType="w"/>
          <dgm:constr type="w" for="ch" ptType="sibTrans" refType="w" refFor="ch" refForName="node" op="equ" fact="0.3"/>
          <dgm:constr type="diam" for="ch" ptType="sibTrans" refType="diam" op="equ"/>
          <dgm:constr type="sibSp" refType="w" refFor="ch" refForName="node" op="equ" fact="0.15"/>
          <dgm:constr type="w" for="ch" forName="spNode" refType="sibSp" fact="1.6"/>
          <dgm:constr type="primFontSz" for="ch" forName="node" op="equ" val="65"/>
        </dgm:constrLst>
      </dgm:if>
      <dgm:else name="Name11">
        <dgm:constrLst>
          <dgm:constr type="w" for="ch" forName="node" refType="w"/>
          <dgm:constr type="w" for="ch" ptType="sibTrans" refType="w" refFor="ch" refForName="node" op="equ" fact="0.3"/>
          <dgm:constr type="diam" for="ch" ptType="sibTrans" refType="diam" fact="-1"/>
          <dgm:constr type="diam" for="ch" refType="diam" op="equ" fact="-1"/>
          <dgm:constr type="sibSp" refType="w" refFor="ch" refForName="node" op="equ" fact="0.15"/>
          <dgm:constr type="w" for="ch" forName="spNode" refType="sibSp" fact="1.6"/>
          <dgm:constr type="primFontSz" for="ch" forName="node" op="equ" val="65"/>
        </dgm:constrLst>
      </dgm:else>
    </dgm:choose>
    <dgm:ruleLst/>
    <dgm:forEach name="Name12" axis="ch" ptType="node">
      <dgm:layoutNode name="node">
        <dgm:varLst>
          <dgm:bulletEnabled val="1"/>
        </dgm:varLst>
        <dgm:alg type="tx"/>
        <dgm:shape xmlns:r="http://schemas.openxmlformats.org/officeDocument/2006/relationships" type="roundRect" r:blip="">
          <dgm:adjLst/>
        </dgm:shape>
        <dgm:presOf axis="desOrSelf" ptType="node"/>
        <dgm:constrLst>
          <dgm:constr type="h" refType="w" fact="0.65"/>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13">
        <dgm:if name="Name14" axis="par ch" ptType="doc node" func="cnt" op="gt" val="1">
          <dgm:layoutNode name="spNode">
            <dgm:alg type="sp"/>
            <dgm:shape xmlns:r="http://schemas.openxmlformats.org/officeDocument/2006/relationships" r:blip="">
              <dgm:adjLst/>
            </dgm:shape>
            <dgm:presOf/>
            <dgm:constrLst>
              <dgm:constr type="h" refType="w"/>
            </dgm:constrLst>
            <dgm:ruleLst/>
          </dgm:layoutNode>
          <dgm:forEach name="Name15" axis="followSib" ptType="sibTrans" hideLastTrans="0" cnt="1">
            <dgm:layoutNode name="sibTrans">
              <dgm:alg type="conn">
                <dgm:param type="dim" val="1D"/>
                <dgm:param type="connRout" val="curve"/>
                <dgm:param type="begPts" val="radial"/>
                <dgm:param type="endPts" val="radial"/>
              </dgm:alg>
              <dgm:shape xmlns:r="http://schemas.openxmlformats.org/officeDocument/2006/relationships" type="conn" r:blip="">
                <dgm:adjLst/>
              </dgm:shape>
              <dgm:presOf axis="self"/>
              <dgm:constrLst>
                <dgm:constr type="h" refType="w" fact="0.65"/>
                <dgm:constr type="connDist"/>
                <dgm:constr type="begPad" refType="connDist" fact="0.2"/>
                <dgm:constr type="endPad" refType="connDist" fact="0.2"/>
              </dgm:constrLst>
              <dgm:ruleLst/>
            </dgm:layoutNode>
          </dgm:forEach>
        </dgm:if>
        <dgm:else name="Name16"/>
      </dgm:choos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226170E-CDAB-824A-9B25-FA91A31ED66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TotalTime>
  <Pages>65</Pages>
  <Words>24782</Words>
  <Characters>141259</Characters>
  <Application>Microsoft Macintosh Word</Application>
  <DocSecurity>0</DocSecurity>
  <Lines>1177</Lines>
  <Paragraphs>331</Paragraphs>
  <ScaleCrop>false</ScaleCrop>
  <HeadingPairs>
    <vt:vector size="2" baseType="variant">
      <vt:variant>
        <vt:lpstr>Title</vt:lpstr>
      </vt:variant>
      <vt:variant>
        <vt:i4>1</vt:i4>
      </vt:variant>
    </vt:vector>
  </HeadingPairs>
  <TitlesOfParts>
    <vt:vector size="1" baseType="lpstr">
      <vt:lpstr>accountABILITY: Using U.N. Human Rights Mechanisms To Advance The Rights Of Women And Girls With Disabilities</vt:lpstr>
    </vt:vector>
  </TitlesOfParts>
  <Company/>
  <LinksUpToDate>false</LinksUpToDate>
  <CharactersWithSpaces>165710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accountABILITY: Using U.N. Human Rights Mechanisms To Advance The Rights Of Women And Girls With Disabilities</dc:title>
  <dc:subject/>
  <dc:creator>WEI</dc:creator>
  <cp:keywords/>
  <cp:lastModifiedBy>Amy Pace</cp:lastModifiedBy>
  <cp:revision>4</cp:revision>
  <cp:lastPrinted>2017-06-20T12:21:00Z</cp:lastPrinted>
  <dcterms:created xsi:type="dcterms:W3CDTF">2018-02-28T16:51:00Z</dcterms:created>
  <dcterms:modified xsi:type="dcterms:W3CDTF">2018-03-02T21:02:00Z</dcterms:modified>
</cp:coreProperties>
</file>